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CD40F7">
      <w:pPr>
        <w:jc w:val="center"/>
        <w:rPr>
          <w:b/>
        </w:rPr>
      </w:pPr>
    </w:p>
    <w:p w:rsidR="003F2FBA" w:rsidRDefault="00623705" w:rsidP="00CD40F7">
      <w:pPr>
        <w:jc w:val="center"/>
        <w:rPr>
          <w:b/>
        </w:rPr>
      </w:pPr>
      <w:r>
        <w:rPr>
          <w:b/>
        </w:rPr>
        <w:t>ОТЧЕТ ГЛАВЫ СП «КАЖЫМ» ЗА 20</w:t>
      </w:r>
      <w:r w:rsidR="00AB04FD">
        <w:rPr>
          <w:b/>
        </w:rPr>
        <w:t>20-21</w:t>
      </w:r>
      <w:r w:rsidR="00C04058">
        <w:rPr>
          <w:b/>
        </w:rPr>
        <w:t xml:space="preserve"> год</w:t>
      </w:r>
    </w:p>
    <w:p w:rsidR="003F2FBA" w:rsidRDefault="003F2FBA" w:rsidP="003F2FBA"/>
    <w:p w:rsidR="00E22F2D" w:rsidRDefault="003F2FBA" w:rsidP="003F2FBA">
      <w:pPr>
        <w:jc w:val="both"/>
      </w:pPr>
      <w:r>
        <w:t xml:space="preserve">      Сельское п</w:t>
      </w:r>
      <w:r w:rsidR="00955CB1">
        <w:t>оселение «Кажым»- один из девяти</w:t>
      </w:r>
      <w:r>
        <w:t xml:space="preserve"> сельских поселений МР «Койгородский». Земли поселения находятся в восточной части района и граничат с тремя поселениями </w:t>
      </w:r>
      <w:proofErr w:type="gramStart"/>
      <w:r>
        <w:t>:н</w:t>
      </w:r>
      <w:proofErr w:type="gramEnd"/>
      <w:r>
        <w:t>а западе с СП «Койгородок»,на севере, востоке и юго-</w:t>
      </w:r>
      <w:r w:rsidR="00CA35F9">
        <w:t xml:space="preserve"> востоке – с Пермским краем и Кировской областью</w:t>
      </w:r>
      <w:r w:rsidR="001E45BA">
        <w:t xml:space="preserve">, на юго-западе </w:t>
      </w:r>
      <w:r>
        <w:t>с СП «Ком». Количество прописанных жителей -1</w:t>
      </w:r>
      <w:r w:rsidR="00623705">
        <w:t>0</w:t>
      </w:r>
      <w:r w:rsidR="00AB04FD">
        <w:t>20</w:t>
      </w:r>
      <w:r>
        <w:t xml:space="preserve"> человек, постоянно проживающих </w:t>
      </w:r>
      <w:r w:rsidR="00623705">
        <w:t>877</w:t>
      </w:r>
      <w:r>
        <w:t xml:space="preserve"> человек.</w:t>
      </w:r>
      <w:r w:rsidR="00BA580F">
        <w:t xml:space="preserve"> Географическое расположение поселка уникально: </w:t>
      </w:r>
      <w:r w:rsidR="00BA580F" w:rsidRPr="00BA580F">
        <w:t xml:space="preserve">неповторимый </w:t>
      </w:r>
      <w:r w:rsidR="00BA580F">
        <w:t xml:space="preserve">природный   ландшафт, </w:t>
      </w:r>
      <w:r w:rsidR="00BB2AB4">
        <w:t xml:space="preserve"> восхитительное</w:t>
      </w:r>
      <w:r w:rsidR="00BA580F">
        <w:t xml:space="preserve"> </w:t>
      </w:r>
      <w:proofErr w:type="spellStart"/>
      <w:r w:rsidR="00BA580F">
        <w:t>кажымское</w:t>
      </w:r>
      <w:proofErr w:type="spellEnd"/>
      <w:r w:rsidR="00BA580F">
        <w:t xml:space="preserve"> водохранилище</w:t>
      </w:r>
      <w:r w:rsidR="006D7B7E">
        <w:t xml:space="preserve"> и все это</w:t>
      </w:r>
      <w:r w:rsidR="00BA580F">
        <w:t xml:space="preserve"> </w:t>
      </w:r>
      <w:r w:rsidR="00BA580F" w:rsidRPr="00BA580F">
        <w:t xml:space="preserve">дополняет </w:t>
      </w:r>
      <w:r w:rsidR="00BA580F">
        <w:t>выстроенный в первые годы образования поселка  архитектурный ансамбль чугунолитейного завода</w:t>
      </w:r>
      <w:r w:rsidR="005A384F">
        <w:t xml:space="preserve">, в состав которого входят </w:t>
      </w:r>
      <w:proofErr w:type="spellStart"/>
      <w:r w:rsidR="005A384F">
        <w:t>К</w:t>
      </w:r>
      <w:r w:rsidR="00E22F2D">
        <w:t>ажымская</w:t>
      </w:r>
      <w:proofErr w:type="spellEnd"/>
      <w:r w:rsidR="00E22F2D">
        <w:t xml:space="preserve"> Дмитриевская церковь, заводоуправление и чугунолитейный завод</w:t>
      </w:r>
      <w:r w:rsidR="00BA580F">
        <w:t>.</w:t>
      </w:r>
      <w:r w:rsidR="00E22F2D">
        <w:t xml:space="preserve"> Нашему пос</w:t>
      </w:r>
      <w:r w:rsidR="00AB04FD">
        <w:t>елку в этом году исполнилось 266</w:t>
      </w:r>
      <w:r w:rsidR="005A384F">
        <w:t xml:space="preserve"> лет</w:t>
      </w:r>
      <w:r w:rsidR="00E22F2D">
        <w:t>.</w:t>
      </w:r>
      <w:r w:rsidR="006D7B7E">
        <w:t xml:space="preserve"> На территории </w:t>
      </w:r>
      <w:r w:rsidR="005A384F">
        <w:t xml:space="preserve"> сельского </w:t>
      </w:r>
      <w:r w:rsidR="006D7B7E">
        <w:t xml:space="preserve">поселения  развита сеть социальной инфраструктуры: детский сад, средняя школа, </w:t>
      </w:r>
      <w:r w:rsidR="00AB04FD">
        <w:t xml:space="preserve">  Дом культуры, библиотека, врачебная амбулатория</w:t>
      </w:r>
      <w:r w:rsidR="006D7B7E">
        <w:t>, ГУ «</w:t>
      </w:r>
      <w:proofErr w:type="spellStart"/>
      <w:r w:rsidR="006D7B7E">
        <w:t>Кажымское</w:t>
      </w:r>
      <w:proofErr w:type="spellEnd"/>
      <w:r w:rsidR="006D7B7E">
        <w:t xml:space="preserve"> лесничество»</w:t>
      </w:r>
      <w:proofErr w:type="gramStart"/>
      <w:r w:rsidR="006D7B7E">
        <w:t>,</w:t>
      </w:r>
      <w:r w:rsidR="00744BA2">
        <w:t>П</w:t>
      </w:r>
      <w:proofErr w:type="gramEnd"/>
      <w:r w:rsidR="00744BA2">
        <w:t>Ч-133,</w:t>
      </w:r>
      <w:r w:rsidR="006D7B7E">
        <w:t xml:space="preserve"> администрация СП «</w:t>
      </w:r>
      <w:proofErr w:type="spellStart"/>
      <w:r w:rsidR="006D7B7E">
        <w:t>Кажым</w:t>
      </w:r>
      <w:proofErr w:type="spellEnd"/>
      <w:r w:rsidR="006D7B7E">
        <w:t>»</w:t>
      </w:r>
      <w:r w:rsidR="00747D57">
        <w:t>, почтовое отделение. Промышлен</w:t>
      </w:r>
      <w:r w:rsidR="005A384F">
        <w:t>ную инфраструктуру представляю</w:t>
      </w:r>
      <w:r w:rsidR="00AB04FD">
        <w:t>т</w:t>
      </w:r>
      <w:r w:rsidR="00747D57">
        <w:t xml:space="preserve"> ООО</w:t>
      </w:r>
      <w:r w:rsidR="001E45BA">
        <w:t xml:space="preserve">   «</w:t>
      </w:r>
      <w:proofErr w:type="spellStart"/>
      <w:r w:rsidR="001E45BA">
        <w:t>К</w:t>
      </w:r>
      <w:r w:rsidR="00747D57">
        <w:t>ажымлес</w:t>
      </w:r>
      <w:proofErr w:type="spellEnd"/>
      <w:r w:rsidR="00747D57">
        <w:t>»</w:t>
      </w:r>
      <w:r w:rsidR="005A384F">
        <w:t xml:space="preserve"> </w:t>
      </w:r>
      <w:r w:rsidR="00747D57">
        <w:t>(лесопиление)</w:t>
      </w:r>
      <w:r w:rsidR="005A384F">
        <w:t>,</w:t>
      </w:r>
      <w:r w:rsidR="00E20C74">
        <w:t xml:space="preserve"> ИП «</w:t>
      </w:r>
      <w:r w:rsidR="005A384F">
        <w:t xml:space="preserve">Грязных А.В.» </w:t>
      </w:r>
      <w:proofErr w:type="gramStart"/>
      <w:r w:rsidR="005A384F">
        <w:t xml:space="preserve">( </w:t>
      </w:r>
      <w:proofErr w:type="gramEnd"/>
      <w:r w:rsidR="005A384F">
        <w:t>заготовка дров), КФХ «</w:t>
      </w:r>
      <w:proofErr w:type="spellStart"/>
      <w:r w:rsidR="005A384F">
        <w:t>Саломатов</w:t>
      </w:r>
      <w:proofErr w:type="spellEnd"/>
      <w:r w:rsidR="005A384F">
        <w:t xml:space="preserve"> А.А.» (заготовка древесины), ИП «</w:t>
      </w:r>
      <w:proofErr w:type="spellStart"/>
      <w:r w:rsidR="005A384F">
        <w:t>Прозоров</w:t>
      </w:r>
      <w:proofErr w:type="spellEnd"/>
      <w:r w:rsidR="005A384F">
        <w:t xml:space="preserve"> П.В.» (заготовка дикоросов, лесопиление).</w:t>
      </w:r>
      <w:r w:rsidR="007D23B4">
        <w:t xml:space="preserve"> Развита  и торговая сеть, в поселке</w:t>
      </w:r>
      <w:r w:rsidR="006D7B7E">
        <w:t xml:space="preserve"> </w:t>
      </w:r>
      <w:r w:rsidR="007D23B4">
        <w:t xml:space="preserve"> имеется </w:t>
      </w:r>
      <w:r w:rsidR="005A384F">
        <w:t>шесть</w:t>
      </w:r>
      <w:r w:rsidR="007D23B4">
        <w:t xml:space="preserve"> продуктовых и </w:t>
      </w:r>
      <w:r w:rsidR="005A384F">
        <w:t>три</w:t>
      </w:r>
      <w:r w:rsidR="007D23B4">
        <w:t xml:space="preserve"> промышленно-хозяйственных магазин</w:t>
      </w:r>
      <w:r w:rsidR="00A4131C">
        <w:t>ов</w:t>
      </w:r>
      <w:r w:rsidR="007D23B4">
        <w:t>, что полностью удовлетворяет потребности жителей и гостей поселка.</w:t>
      </w:r>
      <w:r w:rsidR="00A4131C">
        <w:t xml:space="preserve"> </w:t>
      </w:r>
      <w:r w:rsidR="00234EB1">
        <w:t>Имеются</w:t>
      </w:r>
      <w:r w:rsidR="00A4131C">
        <w:t xml:space="preserve"> </w:t>
      </w:r>
      <w:r w:rsidR="00234EB1">
        <w:t>три детские площадки,</w:t>
      </w:r>
      <w:r w:rsidR="00A4131C">
        <w:t xml:space="preserve"> одна спортивная</w:t>
      </w:r>
      <w:r w:rsidR="00234EB1">
        <w:t>, тренажерный комплекс под открытым небом</w:t>
      </w:r>
      <w:r w:rsidR="00A4131C">
        <w:t xml:space="preserve">, </w:t>
      </w:r>
      <w:r w:rsidR="00234EB1">
        <w:t>а также две</w:t>
      </w:r>
      <w:r w:rsidR="00A4131C">
        <w:t xml:space="preserve"> </w:t>
      </w:r>
      <w:r w:rsidR="00234EB1">
        <w:t>зоны семейного отдыха</w:t>
      </w:r>
      <w:r w:rsidR="00A4131C">
        <w:t xml:space="preserve"> </w:t>
      </w:r>
      <w:r w:rsidR="00234EB1">
        <w:t>«</w:t>
      </w:r>
      <w:proofErr w:type="spellStart"/>
      <w:r w:rsidR="00A4131C">
        <w:t>Устарчуж</w:t>
      </w:r>
      <w:proofErr w:type="spellEnd"/>
      <w:r w:rsidR="00234EB1">
        <w:t>» и «</w:t>
      </w:r>
      <w:proofErr w:type="spellStart"/>
      <w:r w:rsidR="00234EB1">
        <w:t>Логановка</w:t>
      </w:r>
      <w:proofErr w:type="spellEnd"/>
      <w:r w:rsidR="00234EB1">
        <w:t>»</w:t>
      </w:r>
      <w:r w:rsidR="00A4131C">
        <w:t>.</w:t>
      </w:r>
      <w:r w:rsidR="00234EB1">
        <w:t xml:space="preserve"> </w:t>
      </w:r>
    </w:p>
    <w:p w:rsidR="00CD40F7" w:rsidRDefault="00234EB1" w:rsidP="003F2FBA">
      <w:pPr>
        <w:jc w:val="both"/>
      </w:pPr>
      <w:r>
        <w:t xml:space="preserve"> </w:t>
      </w:r>
      <w:r w:rsidR="00CD40F7">
        <w:t xml:space="preserve"> Но вместе с тем демографическая ситуация за последние десять лет является не утешительной. Така</w:t>
      </w:r>
      <w:r w:rsidR="00A4642E">
        <w:t xml:space="preserve">я же ситуация сложилась и в 2020 году; родилось 2 </w:t>
      </w:r>
      <w:r w:rsidR="00CD40F7">
        <w:t>человек</w:t>
      </w:r>
      <w:r w:rsidR="00CF337D">
        <w:t>а</w:t>
      </w:r>
      <w:r w:rsidR="00A4642E">
        <w:t>, умерло 17</w:t>
      </w:r>
      <w:r w:rsidR="002F091D">
        <w:t>, убыло 52,прибыло 11</w:t>
      </w:r>
      <w:r w:rsidR="00DB563C">
        <w:t xml:space="preserve"> человек</w:t>
      </w:r>
      <w:r w:rsidR="00B01BEB">
        <w:t>, за 9</w:t>
      </w:r>
      <w:r w:rsidR="00A4642E">
        <w:t xml:space="preserve"> месяцев 2021</w:t>
      </w:r>
      <w:r w:rsidR="00DB563C">
        <w:t xml:space="preserve"> года родил</w:t>
      </w:r>
      <w:r w:rsidR="00C32579">
        <w:t>ось 7 человек, умерло 14</w:t>
      </w:r>
      <w:r w:rsidR="002F091D">
        <w:t>, убыло 34</w:t>
      </w:r>
      <w:r w:rsidR="00DB563C">
        <w:t xml:space="preserve">, прибыло </w:t>
      </w:r>
      <w:r w:rsidR="002F091D">
        <w:t>2</w:t>
      </w:r>
      <w:r w:rsidR="00CD40F7">
        <w:t xml:space="preserve"> человек</w:t>
      </w:r>
      <w:r w:rsidR="002F091D">
        <w:t>а</w:t>
      </w:r>
      <w:r w:rsidR="00CD40F7">
        <w:t>.</w:t>
      </w: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2394"/>
      </w:tblGrid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распределении населения по возрасту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Default="00CF337D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01</w:t>
            </w:r>
            <w:r w:rsidR="001035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.10.2021</w:t>
            </w:r>
          </w:p>
          <w:p w:rsidR="00D27A53" w:rsidRDefault="00D27A53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D27A53" w:rsidRPr="00CD40F7" w:rsidRDefault="00D27A53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1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Администрация сельского поселения "Кажым"</w:t>
            </w: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  <w:tc>
          <w:tcPr>
            <w:tcW w:w="1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Постоянно и Временно </w:t>
            </w:r>
            <w:proofErr w:type="gramStart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Зарегистрированные</w:t>
            </w:r>
            <w:proofErr w:type="gramEnd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с учетом Временно Снятых</w:t>
            </w:r>
          </w:p>
        </w:tc>
      </w:tr>
    </w:tbl>
    <w:p w:rsidR="00CD40F7" w:rsidRPr="00CD40F7" w:rsidRDefault="00CD40F7" w:rsidP="00CD40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4772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955"/>
        <w:gridCol w:w="1527"/>
        <w:gridCol w:w="1560"/>
        <w:gridCol w:w="1134"/>
        <w:gridCol w:w="1275"/>
        <w:gridCol w:w="998"/>
        <w:gridCol w:w="136"/>
        <w:gridCol w:w="1418"/>
        <w:gridCol w:w="1276"/>
        <w:gridCol w:w="1134"/>
        <w:gridCol w:w="1134"/>
        <w:gridCol w:w="1195"/>
      </w:tblGrid>
      <w:tr w:rsidR="00CD40F7" w:rsidRPr="00CD40F7" w:rsidTr="00477676">
        <w:trPr>
          <w:gridBefore w:val="1"/>
          <w:wBefore w:w="30" w:type="dxa"/>
          <w:trHeight w:val="300"/>
        </w:trPr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Численность населения</w:t>
            </w:r>
          </w:p>
        </w:tc>
        <w:tc>
          <w:tcPr>
            <w:tcW w:w="9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Распределение населения по возрасту</w:t>
            </w:r>
          </w:p>
        </w:tc>
      </w:tr>
      <w:tr w:rsidR="00CD40F7" w:rsidRPr="00CD40F7" w:rsidTr="00477676">
        <w:trPr>
          <w:gridBefore w:val="1"/>
          <w:wBefore w:w="30" w:type="dxa"/>
          <w:trHeight w:val="49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мужчины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394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16-54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16-49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 и старше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сельскому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141193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  <w:r w:rsidR="00C325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C325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C325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Верхний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C325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Нижний Турунъю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 Гуж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</w:t>
            </w:r>
            <w:proofErr w:type="spellEnd"/>
            <w:proofErr w:type="gram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spellStart"/>
            <w:proofErr w:type="gramEnd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Кажым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C3257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492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34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C23C02">
            <w:pPr>
              <w:tabs>
                <w:tab w:val="right" w:pos="1925"/>
              </w:tabs>
              <w:rPr>
                <w:b/>
                <w:sz w:val="20"/>
              </w:rPr>
            </w:pP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1274EA">
            <w:pPr>
              <w:rPr>
                <w:b/>
                <w:bCs/>
                <w:sz w:val="20"/>
              </w:rPr>
            </w:pPr>
          </w:p>
        </w:tc>
      </w:tr>
    </w:tbl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отчету об</w:t>
      </w: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бюджета МО сельского 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2020 год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62" w:after="0" w:line="274" w:lineRule="exact"/>
        <w:ind w:left="50" w:firstLine="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СП «</w:t>
      </w:r>
      <w:proofErr w:type="spellStart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2020 год утвержден решением Совета сельского поселения 23 декабря 2019 года № </w:t>
      </w:r>
      <w:r w:rsidRPr="00AB0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-53/173 по расходам в сумме 4894,5 тыс. руб., исходя из прогнозируемого объема доходов в сумме 4894,5 тыс. руб. С учетом внесенных Советом сельского поселения изменений 28 февраля, 27 апреля, 25 июня, 30 июля, 30 октября,  03 декабря и 22 декабря 2020 года бюджет</w:t>
      </w:r>
      <w:proofErr w:type="gramEnd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утвержден в размере 8006,2 тыс. руб., по доходам 7842,7 тыс. руб.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left="41" w:right="17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Фактическое исполнение доходной части</w:t>
      </w:r>
      <w:r w:rsidRPr="00AB04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бюджета поселения составило 8004,3,0 тыс. руб. (102,1% от плана), из них 905,2 тыс. руб. налоговые и неналоговые доходы  (121,7 % от плана) и 5672,6 тыс. руб. безвозмездные поступления от других уровней бюджетной системы (100% от плана).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8" w:right="2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платежей в 2020 году получено 451,3 тыс. руб., что составляет 49,9 % от общей суммы налоговых и неналоговых доходов, наибольший удельный вес в объеме налоговых платежей падает на налог на имущество – 42,4%.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8" w:right="2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неналоговым доходам получено 453,9 тыс. руб. или 50,1% от общей суммы налоговых и неналоговых доходов. 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1" w:right="3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поступили в полном объеме на сумму 5672,6 тыс. руб.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1" w:right="31" w:firstLine="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1" w:right="31" w:firstLine="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93" w:after="0" w:line="276" w:lineRule="exact"/>
        <w:ind w:left="22" w:right="46" w:firstLine="7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Исполнение расходной части бюджета поселения составило 7955,1 тыс. руб. при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8006,2 тыс. руб. (99,4% от плана).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разделу 01 «Общегосударственные вопросы»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при плане 3587,2 тыс. руб. составили 3545,8 тыс. руб. (или 98,8%.) 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0102 отражены расходы на содержание главы сельского поселения в сумме 737,0 тыс. руб. (100% от плана).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0104 расходы на содержание органа местного самоуправления составили 2808,8 тыс. руб., при плане 2850,1 тыс. руб.,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числе: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счет субвенции на осуществление полномочий по первичному воинскому учету на территориях, где отсутствуют военные комиссариаты, в сумме 180,4 тыс. руб. (100% от плана). Исполнение полномочий осуществляется специалистом администрации сельского поселения на не освобожденной основе, финансирование оплаты труда специалиста, на которого возложено исполнение государственных полномочий по первичному воинскому учету, производится в виде компенсации произведенных расходов.</w:t>
      </w:r>
    </w:p>
    <w:p w:rsidR="00AB04FD" w:rsidRPr="00AB04FD" w:rsidRDefault="00AB04FD" w:rsidP="00AB04F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счет</w:t>
      </w:r>
      <w:r w:rsidRPr="00AB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субвенций  на осуществление государственного полномочия Республики Коми, предусмотренных пунктом 6 статьи 1, статьями 2,2¹ и 3  Закона Республики Коми "О наделении органов местного самоуправления в Республике Коми отдельными государственными полномочиями Республики Коми</w:t>
      </w:r>
      <w:r w:rsidRPr="00AB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19,2 тыс. руб.(100% от плана); 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обеспечению мероприятий по содержанию и ремонту муниципального жилищного фонда в сумме 175,2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организации деятельности по накоплению и транспортированию твердых коммунальных отходов в сумме 43,4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осуществлению мероприятий по обеспечению безопасности людей на водных объектах, охране их жизни и здоровья в сумме 11,2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осуществлению мероприятий по предупреждению и ликвидации последствий чрезвычайных ситуаций в границах поселения в сумме 14,0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уполномоченного полиции в сумме 11,2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сумме 11,2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счет средств гранта муниципального района по результатам </w:t>
      </w:r>
      <w:proofErr w:type="gramStart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эффективности деятельности органов местного самоуправления</w:t>
      </w:r>
      <w:proofErr w:type="gramEnd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5,2 тыс. руб.</w:t>
      </w:r>
    </w:p>
    <w:p w:rsidR="00AB04FD" w:rsidRPr="00AB04FD" w:rsidRDefault="00AB04FD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подразделу 0106 отражены расходы </w:t>
      </w:r>
      <w:proofErr w:type="gramStart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межбюджетным трансфертам из бюджетов поселений бюджету муниципального района в соответствии с заключенными соглашениями на осуществление</w:t>
      </w:r>
      <w:proofErr w:type="gramEnd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на сумму 77,1 тыс. руб. (100% от плана).</w:t>
      </w:r>
    </w:p>
    <w:p w:rsidR="00AB04FD" w:rsidRPr="00AB04FD" w:rsidRDefault="00AB04FD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0113 «Другие общегосударственные вопросы» отражены расходы в сумме 476,7 тыс. руб. (98,3% от плана).</w:t>
      </w:r>
    </w:p>
    <w:p w:rsidR="00AB04FD" w:rsidRPr="00AB04FD" w:rsidRDefault="00AB04FD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разделу 03 «Национальная безопасность и правоохранительная деятельность» </w:t>
      </w:r>
    </w:p>
    <w:p w:rsidR="00AB04FD" w:rsidRPr="00AB04FD" w:rsidRDefault="00AB04FD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0310</w:t>
      </w:r>
      <w:r w:rsidRPr="00AB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расходы по обеспечению национальной безопасности и правоохранительной деятельности в сумме 93,2 тыс. руб. (100% от плана).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69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 разделу 05 «Жилищно-коммунальное хозяйство»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</w:t>
      </w:r>
      <w:r w:rsidRPr="00AB04F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 подразделу 0503 «Благоустройство»</w:t>
      </w:r>
      <w:r w:rsidRPr="00AB04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отражены расходы в сумме 3366,8 тыс. руб. при плане 3368,2 тыс. руб. (98,9% от плановых назначений) в том числе: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расходы на оплату уличного освещения в сумме 538,8 тыс. руб.;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автомобильных дорог и инженерных сооружений на них в границах поселений в рамках благоустройства в сумме 730,4 тыс. руб.;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 и содержание мест захоронения в сумме 29,0 тыс. руб.;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прочие работы по благоустройству поселения в сумме 718,3 тыс. руб.;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малых проектов в сфере благоустройства, прошедших отбор в рамках проекта «Народный б</w:t>
      </w:r>
      <w:r w:rsidR="0099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юджет» на сумму 1160,0 тыс. </w:t>
      </w:r>
      <w:proofErr w:type="spellStart"/>
      <w:r w:rsidR="00994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9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 «Светлые ночи», предусматривающий модернизацию уличного освещения с заменой ламп ДРЛ в уличных светильников на светодиодные, </w:t>
      </w:r>
      <w:r w:rsidR="0026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«Обустройство контейнерных площадок» обустроено  </w:t>
      </w:r>
      <w:r w:rsidR="009D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площадок для сбора ТКО (по одной в поселках Верхний и Нижний </w:t>
      </w:r>
      <w:proofErr w:type="spellStart"/>
      <w:r w:rsidR="009D0B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Турунъю</w:t>
      </w:r>
      <w:proofErr w:type="spellEnd"/>
      <w:r w:rsidR="009D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две у </w:t>
      </w:r>
      <w:proofErr w:type="spellStart"/>
      <w:r w:rsidR="009D0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кажымского</w:t>
      </w:r>
      <w:proofErr w:type="spellEnd"/>
      <w:r w:rsidR="00A4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Дмитриевского</w:t>
      </w:r>
      <w:r w:rsidR="009D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и пять</w:t>
      </w:r>
      <w:proofErr w:type="gramEnd"/>
      <w:r w:rsidR="009D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улицам Луговая, Первомайская, Ленина, Куйбышева, Береговая.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по накоплению и транспортированию твердых коммунальных отходов в сумме 92,7 тыс. руб.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</w:r>
      <w:proofErr w:type="spellStart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 в сумме 70,0 тыс. руб.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за счет средств гранта муниципального района по результатам </w:t>
      </w:r>
      <w:proofErr w:type="gramStart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эффективности деятельности органов местного самоуправления</w:t>
      </w:r>
      <w:proofErr w:type="gramEnd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27,6 тыс. руб.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0" w:right="29" w:firstLine="8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08 «Культура, кинематография»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составили 27,5 тыс. руб. (100% от плановых назначений) на проведение праздничных мероприятий на территории сельского поселения.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30" w:after="0" w:line="274" w:lineRule="exact"/>
        <w:ind w:left="10" w:right="29" w:firstLine="71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разделу 10 «Социальная политика» 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9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 подразделу 1001 «Пенсионное обеспечение»</w:t>
      </w:r>
      <w:r w:rsidRPr="00AB04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расходы составили 367,5 тыс. руб. при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367,5 тыс. руб.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578" w:after="0" w:line="240" w:lineRule="auto"/>
        <w:ind w:left="20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93" w:after="0" w:line="281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 по итогам исполнения бюджета за 2020 год составил 49,2 тыс. руб.</w:t>
      </w:r>
    </w:p>
    <w:p w:rsidR="00A04CE7" w:rsidRDefault="00E22F2D" w:rsidP="00A04CE7">
      <w:pPr>
        <w:shd w:val="clear" w:color="auto" w:fill="FFFFFF"/>
        <w:spacing w:line="317" w:lineRule="exact"/>
        <w:ind w:right="509"/>
        <w:jc w:val="center"/>
        <w:rPr>
          <w:sz w:val="24"/>
          <w:szCs w:val="24"/>
        </w:rPr>
      </w:pPr>
      <w:r>
        <w:t xml:space="preserve">  </w:t>
      </w:r>
      <w:r w:rsidR="0089531B">
        <w:rPr>
          <w:sz w:val="24"/>
          <w:szCs w:val="24"/>
        </w:rPr>
        <w:t xml:space="preserve"> </w:t>
      </w:r>
    </w:p>
    <w:p w:rsidR="004715C4" w:rsidRPr="0089531B" w:rsidRDefault="00AB04FD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880" w:type="dxa"/>
        <w:tblInd w:w="93" w:type="dxa"/>
        <w:tblLook w:val="04A0" w:firstRow="1" w:lastRow="0" w:firstColumn="1" w:lastColumn="0" w:noHBand="0" w:noVBand="1"/>
      </w:tblPr>
      <w:tblGrid>
        <w:gridCol w:w="3720"/>
        <w:gridCol w:w="8200"/>
        <w:gridCol w:w="1320"/>
        <w:gridCol w:w="1320"/>
        <w:gridCol w:w="1320"/>
      </w:tblGrid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15C4" w:rsidRPr="004715C4" w:rsidTr="004715C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исполнении бюджета СП </w:t>
            </w:r>
            <w:proofErr w:type="spellStart"/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Кажым</w:t>
            </w:r>
            <w:proofErr w:type="spellEnd"/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на 1 октября 2021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715C4" w:rsidRPr="004715C4" w:rsidTr="004715C4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15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4715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</w:t>
            </w:r>
            <w:proofErr w:type="gramStart"/>
            <w:r w:rsidRPr="004715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4715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</w:t>
            </w:r>
            <w:proofErr w:type="spellEnd"/>
            <w:r w:rsidRPr="004715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Код по бюджетной классификации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</w:t>
            </w:r>
            <w:proofErr w:type="spellEnd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на 01.10.21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</w:t>
            </w:r>
            <w:proofErr w:type="spellEnd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  <w:proofErr w:type="gramStart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лану</w:t>
            </w:r>
            <w:proofErr w:type="spellEnd"/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4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243,4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42,5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4715C4" w:rsidRPr="004715C4" w:rsidTr="004715C4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67,4</w:t>
            </w:r>
          </w:p>
        </w:tc>
      </w:tr>
      <w:tr w:rsidR="004715C4" w:rsidRPr="004715C4" w:rsidTr="004715C4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67,3</w:t>
            </w:r>
          </w:p>
        </w:tc>
      </w:tr>
      <w:tr w:rsidR="004715C4" w:rsidRPr="004715C4" w:rsidTr="004715C4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166,7</w:t>
            </w:r>
          </w:p>
        </w:tc>
      </w:tr>
      <w:tr w:rsidR="004715C4" w:rsidRPr="004715C4" w:rsidTr="004715C4">
        <w:trPr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000 1 01 02010 01 31000 110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2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000 1 01 02020 01 0000 110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доходов</w:t>
            </w:r>
            <w:proofErr w:type="gramStart"/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23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000 1 01 02020 01 2100 110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доходов</w:t>
            </w:r>
            <w:proofErr w:type="gramStart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,п</w:t>
            </w:r>
            <w:proofErr w:type="gramEnd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000 1 01 02 030 01 0000 110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150,0</w:t>
            </w:r>
          </w:p>
        </w:tc>
      </w:tr>
      <w:tr w:rsidR="004715C4" w:rsidRPr="004715C4" w:rsidTr="004715C4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166,7</w:t>
            </w:r>
          </w:p>
        </w:tc>
      </w:tr>
      <w:tr w:rsidR="004715C4" w:rsidRPr="004715C4" w:rsidTr="004715C4">
        <w:trPr>
          <w:trHeight w:val="10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000 1 01 02030 01 3000 110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000 1 05 03 010 01 1000 110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4715C4" w:rsidRPr="004715C4" w:rsidTr="004715C4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000 1 06 01030 10 1000 000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5,5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000 1 06 01030 10 2100 000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-10,0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000 1 06 06000 00 0000 000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13,7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1,8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-30,0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000 1 06 06033 10 1000 000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57,3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000 1 06 06033 10 2100 000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000 1 06 06033 10 3000 000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38,3</w:t>
            </w:r>
          </w:p>
        </w:tc>
      </w:tr>
      <w:tr w:rsidR="004715C4" w:rsidRPr="004715C4" w:rsidTr="004715C4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РФ на совершение нотариальных действий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38,3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51,9</w:t>
            </w:r>
          </w:p>
        </w:tc>
      </w:tr>
      <w:tr w:rsidR="004715C4" w:rsidRPr="004715C4" w:rsidTr="004715C4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4715C4" w:rsidRPr="004715C4" w:rsidTr="004715C4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000 1 11 05013 10 0000 120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000 1 11 05 035 10 0000 120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9,3</w:t>
            </w:r>
          </w:p>
        </w:tc>
      </w:tr>
      <w:tr w:rsidR="004715C4" w:rsidRPr="004715C4" w:rsidTr="004715C4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4715C4" w:rsidRPr="004715C4" w:rsidTr="004715C4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82,4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000 1 13 01 995 10 0000 130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000 1 14 02 053 10 0000 410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18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000 1 16 33 050 10 6000 140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5 457,7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4 743,0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86,9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5 419,7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4 705,0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86,8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1 750,5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1 500,6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1 750,5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1 500,6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85,7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000 2 02 20 000 00 0000 150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69,7</w:t>
            </w:r>
          </w:p>
        </w:tc>
      </w:tr>
      <w:tr w:rsidR="004715C4" w:rsidRPr="004715C4" w:rsidTr="004715C4">
        <w:trPr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66,1</w:t>
            </w:r>
          </w:p>
        </w:tc>
      </w:tr>
      <w:tr w:rsidR="004715C4" w:rsidRPr="004715C4" w:rsidTr="004715C4">
        <w:trPr>
          <w:trHeight w:val="13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000 2 02 30024 10 0000 150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3 339,9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2 936,3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4715C4" w:rsidRPr="004715C4" w:rsidTr="004715C4">
        <w:trPr>
          <w:trHeight w:val="12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000 2 02 40 014 10 0000 150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4715C4" w:rsidRPr="004715C4" w:rsidTr="004715C4">
        <w:trPr>
          <w:trHeight w:val="8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 на финансовое обеспечение расходных обязательств  муниципальных образований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2 528,9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</w:tr>
      <w:tr w:rsidR="004715C4" w:rsidRPr="004715C4" w:rsidTr="004715C4">
        <w:trPr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межбюджетные трансферты на мероприятия, посвященные </w:t>
            </w:r>
            <w:proofErr w:type="gramStart"/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дню пожилых людей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12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МБТ передаваемые бюджетам поселений на организацию и проведение мероприятий по содействию в </w:t>
            </w:r>
            <w:proofErr w:type="spellStart"/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трудоустроцстве</w:t>
            </w:r>
            <w:proofErr w:type="spellEnd"/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несовершеннолетних в каникулярный период, поиске рабочих мест и занятости молодых людей, в том числе оказавшихся в трудной жизненной ситуации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73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Иные межбюджетные трансферты средства </w:t>
            </w:r>
            <w:proofErr w:type="spellStart"/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Монди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6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средства Гранта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000 2 07 05000 00 0000 180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6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000 2 07 05020 10 0000 150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000 2 19 00 000 00 0000 000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000 2 19 60 010 10 0000 151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6 029,8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4 986,4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82,7</w:t>
            </w:r>
          </w:p>
        </w:tc>
      </w:tr>
      <w:tr w:rsidR="004715C4" w:rsidRPr="004715C4" w:rsidTr="004715C4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4 015,9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3 106,8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77,4</w:t>
            </w:r>
          </w:p>
        </w:tc>
      </w:tr>
      <w:tr w:rsidR="004715C4" w:rsidRPr="004715C4" w:rsidTr="004715C4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73,6</w:t>
            </w:r>
          </w:p>
        </w:tc>
      </w:tr>
      <w:tr w:rsidR="004715C4" w:rsidRPr="004715C4" w:rsidTr="004715C4">
        <w:trPr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Федерациии</w:t>
            </w:r>
            <w:proofErr w:type="spellEnd"/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2 749,2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2 150,8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78,2</w:t>
            </w:r>
          </w:p>
        </w:tc>
      </w:tr>
      <w:tr w:rsidR="004715C4" w:rsidRPr="004715C4" w:rsidTr="004715C4">
        <w:trPr>
          <w:trHeight w:val="7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49,9</w:t>
            </w:r>
          </w:p>
        </w:tc>
      </w:tr>
      <w:tr w:rsidR="004715C4" w:rsidRPr="004715C4" w:rsidTr="004715C4">
        <w:trPr>
          <w:trHeight w:val="4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"Резервные фонды"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306,7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78,3</w:t>
            </w:r>
          </w:p>
        </w:tc>
      </w:tr>
      <w:tr w:rsidR="004715C4" w:rsidRPr="004715C4" w:rsidTr="004715C4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74,2</w:t>
            </w:r>
          </w:p>
        </w:tc>
      </w:tr>
      <w:tr w:rsidR="004715C4" w:rsidRPr="004715C4" w:rsidTr="004715C4">
        <w:trPr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72,2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1 751,3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1 537,7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1 751,3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1 537,7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87,8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17,4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72,4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5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4715C4" w:rsidRPr="004715C4" w:rsidTr="004715C4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6 242,4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4 958,4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Превышение доходов над расходами (профицит)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6 029,8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4 986,4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82,7</w:t>
            </w: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6 029,8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4 986,4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6 029,8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4 986,4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6 029,8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4 986,4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6 242,4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4 958,4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79,4</w:t>
            </w:r>
          </w:p>
        </w:tc>
      </w:tr>
      <w:tr w:rsidR="004715C4" w:rsidRPr="004715C4" w:rsidTr="004715C4">
        <w:trPr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6 242,4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4 958,4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6 242,4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4 958,4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6 242,4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4 958,4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715C4" w:rsidRPr="004715C4" w:rsidTr="004715C4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000 05 00 00 00 00 0000 000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5C4" w:rsidRPr="004715C4" w:rsidRDefault="004715C4" w:rsidP="004715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715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89531B" w:rsidRPr="0089531B" w:rsidRDefault="0089531B" w:rsidP="0089531B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p w:rsidR="001274EA" w:rsidRDefault="0089531B" w:rsidP="004F317B">
      <w:pPr>
        <w:tabs>
          <w:tab w:val="left" w:pos="5746"/>
        </w:tabs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F317B">
        <w:t xml:space="preserve"> </w:t>
      </w:r>
    </w:p>
    <w:p w:rsidR="004076EF" w:rsidRDefault="0089531B" w:rsidP="00234EB1">
      <w:pPr>
        <w:jc w:val="both"/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B219F3" w:rsidRDefault="00D62E43" w:rsidP="00477676">
      <w:pPr>
        <w:jc w:val="both"/>
        <w:rPr>
          <w:b/>
          <w:u w:val="single"/>
        </w:rPr>
      </w:pPr>
      <w:r w:rsidRPr="00B219F3">
        <w:t xml:space="preserve">    </w:t>
      </w:r>
      <w:r w:rsidR="00477676" w:rsidRPr="00B219F3">
        <w:t xml:space="preserve"> </w:t>
      </w:r>
      <w:r w:rsidR="00A846F1" w:rsidRPr="00B219F3">
        <w:t xml:space="preserve">     </w:t>
      </w:r>
      <w:r w:rsidR="00AE58BB" w:rsidRPr="00B219F3">
        <w:t xml:space="preserve"> </w:t>
      </w:r>
      <w:proofErr w:type="spellStart"/>
      <w:r w:rsidR="00B219F3" w:rsidRPr="00B219F3">
        <w:rPr>
          <w:b/>
          <w:u w:val="single"/>
        </w:rPr>
        <w:t>Улично</w:t>
      </w:r>
      <w:proofErr w:type="spellEnd"/>
      <w:r w:rsidR="00B219F3" w:rsidRPr="00B219F3">
        <w:rPr>
          <w:b/>
          <w:u w:val="single"/>
        </w:rPr>
        <w:t xml:space="preserve"> </w:t>
      </w:r>
      <w:proofErr w:type="gramStart"/>
      <w:r w:rsidR="00B219F3" w:rsidRPr="00B219F3">
        <w:rPr>
          <w:b/>
          <w:u w:val="single"/>
        </w:rPr>
        <w:t>–д</w:t>
      </w:r>
      <w:proofErr w:type="gramEnd"/>
      <w:r w:rsidR="00B219F3" w:rsidRPr="00B219F3">
        <w:rPr>
          <w:b/>
          <w:u w:val="single"/>
        </w:rPr>
        <w:t>орожная сеть</w:t>
      </w:r>
    </w:p>
    <w:p w:rsidR="00D62E43" w:rsidRDefault="00B219F3" w:rsidP="00BC6661">
      <w:pPr>
        <w:ind w:firstLine="708"/>
        <w:jc w:val="both"/>
      </w:pPr>
      <w:r>
        <w:t>Улично-дорожная сеть</w:t>
      </w:r>
      <w:r w:rsidR="00537E25">
        <w:t xml:space="preserve"> </w:t>
      </w:r>
      <w:r w:rsidR="008E5EA1">
        <w:t xml:space="preserve">  поселения </w:t>
      </w:r>
      <w:r>
        <w:t>находится в удовлетворительном состоянии</w:t>
      </w:r>
      <w:r w:rsidR="008E5EA1">
        <w:t xml:space="preserve"> (17 улиц в п. </w:t>
      </w:r>
      <w:proofErr w:type="spellStart"/>
      <w:r w:rsidR="008E5EA1">
        <w:t>Кажым</w:t>
      </w:r>
      <w:proofErr w:type="spellEnd"/>
      <w:r w:rsidR="008E5EA1">
        <w:t>»</w:t>
      </w:r>
      <w:proofErr w:type="gramStart"/>
      <w:r w:rsidR="008E5EA1">
        <w:t>,п</w:t>
      </w:r>
      <w:proofErr w:type="gramEnd"/>
      <w:r w:rsidR="008E5EA1">
        <w:t xml:space="preserve">ротяженностью 18,6 км; в п. Верхний и Нижний </w:t>
      </w:r>
      <w:proofErr w:type="spellStart"/>
      <w:r w:rsidR="008E5EA1">
        <w:t>Турунъю</w:t>
      </w:r>
      <w:proofErr w:type="spellEnd"/>
      <w:r w:rsidR="008E5EA1">
        <w:t xml:space="preserve">  10 улиц, протяженностью 6,9 км)</w:t>
      </w:r>
      <w:r>
        <w:t xml:space="preserve">  Но вместе с тем  она требует ежегодных финансовых вливаний на текущий ямочный ремонт</w:t>
      </w:r>
      <w:r w:rsidR="004101DB">
        <w:t xml:space="preserve"> дорожного</w:t>
      </w:r>
      <w:r>
        <w:t xml:space="preserve"> полотна. Отсутствие финансирования осложняет процесс содержания улично-дорожной сети в норма</w:t>
      </w:r>
      <w:r w:rsidR="00E77BC3">
        <w:t>тивном состоянии</w:t>
      </w:r>
      <w:proofErr w:type="gramStart"/>
      <w:r w:rsidR="00E77BC3">
        <w:t xml:space="preserve"> .</w:t>
      </w:r>
      <w:proofErr w:type="gramEnd"/>
      <w:r w:rsidR="006051F2">
        <w:t xml:space="preserve"> Д</w:t>
      </w:r>
      <w:r w:rsidR="008E5EA1">
        <w:t xml:space="preserve">ва раза в год (весной и осенью) </w:t>
      </w:r>
      <w:r w:rsidR="0089531B">
        <w:t>п</w:t>
      </w:r>
      <w:r w:rsidR="006051F2">
        <w:t>роизводится</w:t>
      </w:r>
      <w:r>
        <w:t xml:space="preserve"> планировка </w:t>
      </w:r>
      <w:r w:rsidR="006051F2">
        <w:t>улично-дорожной сети</w:t>
      </w:r>
      <w:r w:rsidR="00B25BDB">
        <w:t>.</w:t>
      </w:r>
      <w:r w:rsidR="006051F2">
        <w:t xml:space="preserve"> </w:t>
      </w:r>
      <w:r w:rsidR="008E5EA1">
        <w:t xml:space="preserve"> </w:t>
      </w:r>
      <w:r w:rsidR="00B25BDB">
        <w:t>Расходы на содержа</w:t>
      </w:r>
      <w:r w:rsidR="004F317B">
        <w:t>ние улично-дорожной сети за 2020</w:t>
      </w:r>
      <w:r w:rsidR="00B25BDB">
        <w:t xml:space="preserve"> год составили </w:t>
      </w:r>
      <w:r w:rsidR="004F317B">
        <w:t xml:space="preserve">730,4 тыс. </w:t>
      </w:r>
      <w:proofErr w:type="spellStart"/>
      <w:r w:rsidR="004F317B">
        <w:t>руб</w:t>
      </w:r>
      <w:proofErr w:type="spellEnd"/>
      <w:r w:rsidR="004F317B">
        <w:t>, за 9 месяцев 2021</w:t>
      </w:r>
      <w:r w:rsidR="00B25BDB">
        <w:t xml:space="preserve"> года 549,5 тыс. руб., в том числе на ремонт  дорог  израсходованы средства в сумме 113,4 тыс. руб.</w:t>
      </w:r>
    </w:p>
    <w:p w:rsidR="00BC6661" w:rsidRPr="00BC6661" w:rsidRDefault="00BC6661" w:rsidP="00BC6661">
      <w:pPr>
        <w:jc w:val="both"/>
        <w:rPr>
          <w:b/>
          <w:u w:val="single"/>
        </w:rPr>
      </w:pPr>
      <w:r w:rsidRPr="00BC6661">
        <w:rPr>
          <w:b/>
          <w:u w:val="single"/>
        </w:rPr>
        <w:t xml:space="preserve">          Водоснабжение</w:t>
      </w:r>
    </w:p>
    <w:p w:rsidR="00570FA4" w:rsidRPr="00B25BDB" w:rsidRDefault="000467A4" w:rsidP="00570FA4">
      <w:pPr>
        <w:ind w:firstLine="708"/>
        <w:jc w:val="both"/>
      </w:pPr>
      <w:r>
        <w:t>Водоснабжение на</w:t>
      </w:r>
      <w:r w:rsidR="006051F2">
        <w:t xml:space="preserve">селения осуществляется от </w:t>
      </w:r>
      <w:r>
        <w:t xml:space="preserve"> водозабора</w:t>
      </w:r>
      <w:r w:rsidR="003F60A1">
        <w:t xml:space="preserve"> ( эксплуатирующая о</w:t>
      </w:r>
      <w:r w:rsidR="00C56DD4">
        <w:t xml:space="preserve">рганизация </w:t>
      </w:r>
      <w:proofErr w:type="spellStart"/>
      <w:r w:rsidR="00C56DD4">
        <w:t>Койгородский</w:t>
      </w:r>
      <w:proofErr w:type="spellEnd"/>
      <w:r w:rsidR="00C56DD4">
        <w:t xml:space="preserve"> филиал </w:t>
      </w:r>
      <w:r w:rsidR="003F60A1">
        <w:t>АО «</w:t>
      </w:r>
      <w:r w:rsidR="00C56DD4">
        <w:t>КТК</w:t>
      </w:r>
      <w:r w:rsidR="006051F2">
        <w:t>)  и 12</w:t>
      </w:r>
      <w:r>
        <w:t xml:space="preserve"> общественных колодцев</w:t>
      </w:r>
      <w:r w:rsidR="006051F2">
        <w:t xml:space="preserve"> в п. </w:t>
      </w:r>
      <w:proofErr w:type="spellStart"/>
      <w:r w:rsidR="006051F2">
        <w:t>Кажым</w:t>
      </w:r>
      <w:proofErr w:type="spellEnd"/>
      <w:proofErr w:type="gramStart"/>
      <w:r w:rsidR="006051F2">
        <w:t xml:space="preserve"> ,</w:t>
      </w:r>
      <w:proofErr w:type="gramEnd"/>
      <w:r w:rsidR="006051F2">
        <w:t xml:space="preserve"> в п. Верхний и Нижний </w:t>
      </w:r>
      <w:proofErr w:type="spellStart"/>
      <w:r w:rsidR="006051F2">
        <w:t>Турунью</w:t>
      </w:r>
      <w:proofErr w:type="spellEnd"/>
      <w:r w:rsidR="006051F2">
        <w:t xml:space="preserve"> водоснабжение населения осуществляется через скважины </w:t>
      </w:r>
      <w:r>
        <w:t>. Ежегодно , два раза в год весной и осенью, проводилась дезинфекция колодцев</w:t>
      </w:r>
      <w:r w:rsidR="009D3BAC">
        <w:t>.</w:t>
      </w:r>
      <w:r>
        <w:t xml:space="preserve"> </w:t>
      </w:r>
      <w:r w:rsidR="006F4481">
        <w:t>За 2020</w:t>
      </w:r>
      <w:r w:rsidR="009D3BAC">
        <w:t xml:space="preserve"> год</w:t>
      </w:r>
      <w:r>
        <w:t xml:space="preserve"> сумма составила </w:t>
      </w:r>
      <w:r w:rsidR="006F4481">
        <w:t>11,6</w:t>
      </w:r>
      <w:r w:rsidR="009D3BAC">
        <w:t xml:space="preserve"> тыс.</w:t>
      </w:r>
      <w:r>
        <w:t xml:space="preserve"> </w:t>
      </w:r>
      <w:proofErr w:type="spellStart"/>
      <w:r>
        <w:t>руб</w:t>
      </w:r>
      <w:proofErr w:type="spellEnd"/>
      <w:proofErr w:type="gramStart"/>
      <w:r w:rsidR="009D3BAC">
        <w:t xml:space="preserve"> </w:t>
      </w:r>
      <w:r>
        <w:t>.</w:t>
      </w:r>
      <w:proofErr w:type="gramEnd"/>
      <w:r w:rsidR="002F49DA">
        <w:t xml:space="preserve"> </w:t>
      </w:r>
      <w:r w:rsidR="0042145B">
        <w:t xml:space="preserve"> </w:t>
      </w:r>
    </w:p>
    <w:p w:rsidR="0037505B" w:rsidRDefault="0037505B">
      <w:pPr>
        <w:ind w:firstLine="708"/>
        <w:jc w:val="both"/>
        <w:rPr>
          <w:b/>
          <w:u w:val="single"/>
        </w:rPr>
      </w:pPr>
      <w:r w:rsidRPr="0037505B">
        <w:rPr>
          <w:b/>
          <w:u w:val="single"/>
        </w:rPr>
        <w:t>Уличное освещение</w:t>
      </w:r>
    </w:p>
    <w:p w:rsidR="000E1526" w:rsidRDefault="0037505B">
      <w:pPr>
        <w:ind w:firstLine="708"/>
        <w:jc w:val="both"/>
      </w:pPr>
      <w:r>
        <w:rPr>
          <w:b/>
          <w:u w:val="single"/>
        </w:rPr>
        <w:t xml:space="preserve"> </w:t>
      </w:r>
      <w:r w:rsidR="00855281">
        <w:t xml:space="preserve">На территории поселка </w:t>
      </w:r>
      <w:proofErr w:type="spellStart"/>
      <w:r w:rsidR="00C83CD3">
        <w:t>Кажым</w:t>
      </w:r>
      <w:proofErr w:type="spellEnd"/>
      <w:r w:rsidR="0042145B">
        <w:t xml:space="preserve"> в 2020 году был  реализован проект в рамках «Народного бюджета»  «Светлые ночи</w:t>
      </w:r>
      <w:r w:rsidR="00B546A4">
        <w:t xml:space="preserve">» общей стоимостью 580,0 тыс. </w:t>
      </w:r>
      <w:proofErr w:type="spellStart"/>
      <w:r w:rsidR="00B546A4">
        <w:t>руб</w:t>
      </w:r>
      <w:proofErr w:type="spellEnd"/>
      <w:r w:rsidR="00B546A4">
        <w:t xml:space="preserve">, в том числе: республиканская субсидия 500,0 тыс. </w:t>
      </w:r>
      <w:proofErr w:type="spellStart"/>
      <w:r w:rsidR="00B546A4">
        <w:t>руб</w:t>
      </w:r>
      <w:proofErr w:type="spellEnd"/>
      <w:r w:rsidR="00B546A4">
        <w:t xml:space="preserve">, местный бюджет 62,5 тыс. </w:t>
      </w:r>
      <w:proofErr w:type="spellStart"/>
      <w:r w:rsidR="00B546A4">
        <w:t>руб</w:t>
      </w:r>
      <w:proofErr w:type="spellEnd"/>
      <w:r w:rsidR="00B546A4">
        <w:t xml:space="preserve">, добровольные пожертвования от населения 7,5 тыс. </w:t>
      </w:r>
      <w:proofErr w:type="spellStart"/>
      <w:r w:rsidR="00B546A4">
        <w:t>руб</w:t>
      </w:r>
      <w:proofErr w:type="spellEnd"/>
      <w:r w:rsidR="00B546A4">
        <w:t>, добровольные пожертвования от юр</w:t>
      </w:r>
      <w:r w:rsidR="006438A5">
        <w:t xml:space="preserve">идических </w:t>
      </w:r>
      <w:r w:rsidR="00B546A4">
        <w:t xml:space="preserve">лиц 10,0 </w:t>
      </w:r>
      <w:proofErr w:type="spellStart"/>
      <w:r w:rsidR="00B546A4">
        <w:t>тыс</w:t>
      </w:r>
      <w:proofErr w:type="gramStart"/>
      <w:r w:rsidR="00B546A4">
        <w:t>.р</w:t>
      </w:r>
      <w:proofErr w:type="gramEnd"/>
      <w:r w:rsidR="00B546A4">
        <w:t>уб</w:t>
      </w:r>
      <w:proofErr w:type="spellEnd"/>
      <w:r w:rsidR="00B546A4">
        <w:t>.</w:t>
      </w:r>
      <w:r w:rsidR="0042145B">
        <w:t xml:space="preserve"> На опоры уличного освещения было установлено 95 новых светодиодных светильников. Кроме этого  </w:t>
      </w:r>
      <w:r w:rsidR="00855281">
        <w:t xml:space="preserve">эксплуатируется </w:t>
      </w:r>
      <w:r w:rsidR="006438A5">
        <w:t xml:space="preserve"> еще 8</w:t>
      </w:r>
      <w:r w:rsidR="00855281">
        <w:t>5 уличных светильников с лампами ДРЛ</w:t>
      </w:r>
      <w:r w:rsidR="00ED0A59">
        <w:t xml:space="preserve">. </w:t>
      </w:r>
      <w:r w:rsidR="00C83CD3">
        <w:t xml:space="preserve"> Поселки </w:t>
      </w:r>
      <w:r w:rsidR="00ED0A59">
        <w:t xml:space="preserve">Верхний и Нижний </w:t>
      </w:r>
      <w:proofErr w:type="spellStart"/>
      <w:r w:rsidR="00ED0A59">
        <w:t>Турунъю</w:t>
      </w:r>
      <w:proofErr w:type="spellEnd"/>
      <w:r w:rsidR="00ED0A59">
        <w:t xml:space="preserve"> </w:t>
      </w:r>
      <w:r w:rsidR="00C83CD3">
        <w:t xml:space="preserve"> освещают </w:t>
      </w:r>
      <w:r w:rsidR="00ED0A59">
        <w:t>15 светильников</w:t>
      </w:r>
      <w:proofErr w:type="gramStart"/>
      <w:r w:rsidR="00ED0A59">
        <w:t xml:space="preserve"> .</w:t>
      </w:r>
      <w:proofErr w:type="gramEnd"/>
      <w:r w:rsidR="00ED0A59">
        <w:t xml:space="preserve"> Расходы на ул</w:t>
      </w:r>
      <w:r w:rsidR="00C37934">
        <w:t>ичное освещение с</w:t>
      </w:r>
      <w:r w:rsidR="0042145B">
        <w:t>оставили в 20</w:t>
      </w:r>
      <w:r w:rsidR="006F4481">
        <w:t>20</w:t>
      </w:r>
      <w:r w:rsidR="00C37934">
        <w:t xml:space="preserve"> году </w:t>
      </w:r>
      <w:r w:rsidR="006F4481">
        <w:t>478,1</w:t>
      </w:r>
      <w:r w:rsidR="00C83CD3">
        <w:t xml:space="preserve"> </w:t>
      </w:r>
      <w:r w:rsidR="00C37934">
        <w:t>тыс.</w:t>
      </w:r>
      <w:r w:rsidR="00ED0A59">
        <w:t xml:space="preserve"> руб</w:t>
      </w:r>
      <w:r w:rsidR="00C37934">
        <w:t>.</w:t>
      </w:r>
      <w:r w:rsidR="000E1526">
        <w:t xml:space="preserve"> Заработная пл</w:t>
      </w:r>
      <w:r w:rsidR="00C37934">
        <w:t>ата электрика</w:t>
      </w:r>
      <w:r w:rsidR="000F1559">
        <w:t xml:space="preserve">  за 20</w:t>
      </w:r>
      <w:r w:rsidR="006F4481">
        <w:t>20</w:t>
      </w:r>
      <w:r w:rsidR="003457EE">
        <w:t xml:space="preserve"> год</w:t>
      </w:r>
      <w:r w:rsidR="000F1559">
        <w:t xml:space="preserve"> составила </w:t>
      </w:r>
      <w:r w:rsidR="006F4481">
        <w:t>60,7</w:t>
      </w:r>
      <w:r w:rsidR="00C37934">
        <w:t xml:space="preserve"> тыс.</w:t>
      </w:r>
      <w:r w:rsidR="000E1526">
        <w:t xml:space="preserve"> рублей</w:t>
      </w:r>
      <w:r w:rsidR="006F4481">
        <w:t xml:space="preserve">  (экономия </w:t>
      </w:r>
      <w:proofErr w:type="spellStart"/>
      <w:r w:rsidR="006F4481">
        <w:t>отсветодиодных</w:t>
      </w:r>
      <w:proofErr w:type="spellEnd"/>
      <w:r w:rsidR="006F4481">
        <w:t xml:space="preserve"> ламп</w:t>
      </w:r>
      <w:r w:rsidR="00651F44">
        <w:t xml:space="preserve"> составила около 80,0 тыс. </w:t>
      </w:r>
      <w:proofErr w:type="spellStart"/>
      <w:r w:rsidR="00651F44">
        <w:t>руб</w:t>
      </w:r>
      <w:proofErr w:type="spellEnd"/>
      <w:r w:rsidR="00651F44">
        <w:t>)</w:t>
      </w:r>
      <w:r w:rsidR="000E1526">
        <w:t>.</w:t>
      </w:r>
      <w:r w:rsidR="00ED0A59">
        <w:t xml:space="preserve"> </w:t>
      </w:r>
      <w:r w:rsidR="006232F2">
        <w:t xml:space="preserve"> </w:t>
      </w:r>
      <w:r w:rsidR="00651F44">
        <w:t>За 9 месяцев 2021</w:t>
      </w:r>
      <w:r w:rsidR="00C83CD3">
        <w:t xml:space="preserve"> года расходы на уличное освещение составили </w:t>
      </w:r>
      <w:r w:rsidR="00651F44">
        <w:t>263,5</w:t>
      </w:r>
      <w:r w:rsidR="00C83CD3">
        <w:t xml:space="preserve"> тыс. </w:t>
      </w:r>
      <w:proofErr w:type="spellStart"/>
      <w:r w:rsidR="00C83CD3">
        <w:t>руб</w:t>
      </w:r>
      <w:proofErr w:type="spellEnd"/>
      <w:r w:rsidR="00C83CD3">
        <w:t xml:space="preserve">, заработная плата электрика составила </w:t>
      </w:r>
      <w:r w:rsidR="00651F44">
        <w:t>42,0</w:t>
      </w:r>
      <w:r w:rsidR="00C83CD3">
        <w:t xml:space="preserve"> тыс. руб.</w:t>
      </w:r>
    </w:p>
    <w:p w:rsidR="00D60937" w:rsidRDefault="00D60937">
      <w:pPr>
        <w:ind w:firstLine="708"/>
        <w:jc w:val="both"/>
        <w:rPr>
          <w:b/>
          <w:u w:val="single"/>
        </w:rPr>
      </w:pPr>
      <w:r w:rsidRPr="00D60937">
        <w:rPr>
          <w:b/>
          <w:u w:val="single"/>
        </w:rPr>
        <w:t>Благоустройство</w:t>
      </w:r>
    </w:p>
    <w:p w:rsidR="008A1966" w:rsidRDefault="00D60937">
      <w:pPr>
        <w:ind w:firstLine="708"/>
        <w:jc w:val="both"/>
      </w:pPr>
      <w:r>
        <w:lastRenderedPageBreak/>
        <w:t xml:space="preserve">На территории поселка </w:t>
      </w:r>
      <w:proofErr w:type="spellStart"/>
      <w:r>
        <w:t>Кажым</w:t>
      </w:r>
      <w:proofErr w:type="spellEnd"/>
      <w:r>
        <w:t xml:space="preserve"> располагается</w:t>
      </w:r>
      <w:r w:rsidR="00570FA4">
        <w:t xml:space="preserve"> 31 контейнерная</w:t>
      </w:r>
      <w:r>
        <w:t xml:space="preserve"> площадк</w:t>
      </w:r>
      <w:r w:rsidR="00570FA4">
        <w:t>а</w:t>
      </w:r>
      <w:r>
        <w:t xml:space="preserve">, на которых располагается </w:t>
      </w:r>
      <w:r w:rsidR="00570FA4">
        <w:t>62</w:t>
      </w:r>
      <w:r>
        <w:t xml:space="preserve"> металл</w:t>
      </w:r>
      <w:r w:rsidR="00570FA4">
        <w:t xml:space="preserve">ических контейнера, в поселках Верхний и Нижний </w:t>
      </w:r>
      <w:proofErr w:type="spellStart"/>
      <w:r w:rsidR="00570FA4">
        <w:t>Турунъю</w:t>
      </w:r>
      <w:proofErr w:type="spellEnd"/>
      <w:r w:rsidR="00570FA4">
        <w:t xml:space="preserve"> по одной контейнерной </w:t>
      </w:r>
      <w:proofErr w:type="spellStart"/>
      <w:r w:rsidR="00570FA4">
        <w:t>площадке</w:t>
      </w:r>
      <w:proofErr w:type="gramStart"/>
      <w:r w:rsidR="00570FA4">
        <w:t>,н</w:t>
      </w:r>
      <w:proofErr w:type="gramEnd"/>
      <w:r w:rsidR="00570FA4">
        <w:t>а</w:t>
      </w:r>
      <w:proofErr w:type="spellEnd"/>
      <w:r w:rsidR="00570FA4">
        <w:t xml:space="preserve"> каждой из которых по два контейнера.</w:t>
      </w:r>
      <w:r w:rsidR="00F7701E">
        <w:t xml:space="preserve"> В 2020 году реализован проект </w:t>
      </w:r>
      <w:proofErr w:type="spellStart"/>
      <w:r w:rsidR="00F7701E">
        <w:t>врамках</w:t>
      </w:r>
      <w:proofErr w:type="spellEnd"/>
      <w:r w:rsidR="00F7701E">
        <w:t xml:space="preserve"> «Народного бюджета» «Обустройство контейнерных площадок» общей стоимостью </w:t>
      </w:r>
      <w:r w:rsidR="00B546A4">
        <w:t xml:space="preserve">580,0 тыс. </w:t>
      </w:r>
      <w:proofErr w:type="spellStart"/>
      <w:r w:rsidR="00B546A4">
        <w:t>руб</w:t>
      </w:r>
      <w:proofErr w:type="spellEnd"/>
      <w:r w:rsidR="00B546A4">
        <w:t xml:space="preserve">, в том числе: республиканская субсидия 500,0 тыс. руб., местный бюджет 62,5 тыс. </w:t>
      </w:r>
      <w:proofErr w:type="spellStart"/>
      <w:r w:rsidR="00B546A4">
        <w:t>руб</w:t>
      </w:r>
      <w:proofErr w:type="spellEnd"/>
      <w:r w:rsidR="00B546A4">
        <w:t xml:space="preserve">, добровольные пожертвования от населения 7,5 тыс. руб., добровольные пожертвования от </w:t>
      </w:r>
      <w:proofErr w:type="spellStart"/>
      <w:r w:rsidR="00B546A4">
        <w:t>юрлиц</w:t>
      </w:r>
      <w:proofErr w:type="spellEnd"/>
      <w:r w:rsidR="00B546A4">
        <w:t xml:space="preserve"> 10,0 </w:t>
      </w:r>
      <w:proofErr w:type="spellStart"/>
      <w:r w:rsidR="00B546A4">
        <w:t>тыс</w:t>
      </w:r>
      <w:proofErr w:type="gramStart"/>
      <w:r w:rsidR="00B546A4">
        <w:t>.р</w:t>
      </w:r>
      <w:proofErr w:type="gramEnd"/>
      <w:r w:rsidR="00B546A4">
        <w:t>уб</w:t>
      </w:r>
      <w:proofErr w:type="spellEnd"/>
      <w:r w:rsidR="00B546A4">
        <w:t>.</w:t>
      </w:r>
      <w:r>
        <w:t xml:space="preserve"> Вывоз мусора осуществляется </w:t>
      </w:r>
      <w:r w:rsidR="00570FA4">
        <w:t xml:space="preserve">Региональным оператором «Север» ( субподрядчик </w:t>
      </w:r>
      <w:r>
        <w:t>ООО «Жилфонд»</w:t>
      </w:r>
      <w:r w:rsidR="00570FA4">
        <w:t>)</w:t>
      </w:r>
      <w:r>
        <w:t xml:space="preserve"> финансирование осуществляется через заключенные договора с населением, т.е. находится на самоокупаемости.</w:t>
      </w:r>
      <w:r w:rsidR="0039138F">
        <w:t xml:space="preserve"> </w:t>
      </w:r>
      <w:r w:rsidR="00651F44">
        <w:t xml:space="preserve">Оплата дворника за содержание контейнерных площадок </w:t>
      </w:r>
      <w:proofErr w:type="gramStart"/>
      <w:r w:rsidR="00651F44">
        <w:t>составила 92,7  в 2020 году составила</w:t>
      </w:r>
      <w:proofErr w:type="gramEnd"/>
      <w:r w:rsidR="00651F44">
        <w:t xml:space="preserve"> 92,7 тыс. </w:t>
      </w:r>
      <w:proofErr w:type="spellStart"/>
      <w:r w:rsidR="00651F44">
        <w:t>руб</w:t>
      </w:r>
      <w:proofErr w:type="spellEnd"/>
      <w:r w:rsidR="00651F44">
        <w:t xml:space="preserve">, в 2021 году 115,5 тыс. руб. </w:t>
      </w:r>
      <w:r w:rsidR="0039138F">
        <w:t xml:space="preserve">Чистота в поселке поддерживается на протяжении всего года  силами самих жителей, </w:t>
      </w:r>
      <w:r w:rsidR="000E1526">
        <w:t>депутатов Совета, дворник</w:t>
      </w:r>
      <w:r w:rsidR="00C37934">
        <w:t>ов.</w:t>
      </w:r>
      <w:r w:rsidR="000E1526">
        <w:t xml:space="preserve"> Проблема ТКО является актуальной и в настоящее время. </w:t>
      </w:r>
      <w:r w:rsidR="00602BA4">
        <w:t xml:space="preserve"> </w:t>
      </w:r>
      <w:r w:rsidR="008A1966">
        <w:t xml:space="preserve"> </w:t>
      </w:r>
      <w:r w:rsidR="00B5308D">
        <w:t xml:space="preserve">В  осенне-зимний период производится очистка </w:t>
      </w:r>
      <w:proofErr w:type="gramStart"/>
      <w:r w:rsidR="00B5308D">
        <w:t>от</w:t>
      </w:r>
      <w:proofErr w:type="gramEnd"/>
      <w:r w:rsidR="00B5308D">
        <w:t xml:space="preserve"> льда и снега пешеходной лестницы на дамбу плотины и тротуары, соединяющие улицы Школьная и Первомайская. </w:t>
      </w:r>
      <w:proofErr w:type="gramStart"/>
      <w:r w:rsidR="00B5308D">
        <w:t>Расходы на содержание</w:t>
      </w:r>
      <w:r w:rsidR="00F7701E">
        <w:t xml:space="preserve"> дворников</w:t>
      </w:r>
      <w:r w:rsidR="00B5308D">
        <w:t xml:space="preserve"> в </w:t>
      </w:r>
      <w:r w:rsidR="00602BA4">
        <w:t>20</w:t>
      </w:r>
      <w:r w:rsidR="00651F44">
        <w:t>20</w:t>
      </w:r>
      <w:r w:rsidR="00C66769">
        <w:t xml:space="preserve"> году составили  </w:t>
      </w:r>
      <w:r w:rsidR="00651F44">
        <w:t>77,0</w:t>
      </w:r>
      <w:r w:rsidR="00C66769">
        <w:t xml:space="preserve"> тыс.</w:t>
      </w:r>
      <w:r w:rsidR="00651F44">
        <w:t xml:space="preserve"> рублей, за  9 месяцев 2021</w:t>
      </w:r>
      <w:r w:rsidR="00F7701E">
        <w:t xml:space="preserve"> года – </w:t>
      </w:r>
      <w:r w:rsidR="00651F44">
        <w:t>79,6</w:t>
      </w:r>
      <w:r w:rsidR="00F7701E">
        <w:t xml:space="preserve"> тыс. руб</w:t>
      </w:r>
      <w:r w:rsidR="00011560">
        <w:t>. В 2020 году проводились</w:t>
      </w:r>
      <w:r w:rsidR="00850F3B">
        <w:t xml:space="preserve">  </w:t>
      </w:r>
      <w:r w:rsidR="00011560">
        <w:t xml:space="preserve">дезинфекционные мероприятия на открытых пространствах п. </w:t>
      </w:r>
      <w:proofErr w:type="spellStart"/>
      <w:r w:rsidR="00011560">
        <w:t>Кажым</w:t>
      </w:r>
      <w:proofErr w:type="spellEnd"/>
      <w:r w:rsidR="00011560">
        <w:t xml:space="preserve"> в целях недопущения распространения новой </w:t>
      </w:r>
      <w:proofErr w:type="spellStart"/>
      <w:r w:rsidR="00011560">
        <w:t>коронавирусной</w:t>
      </w:r>
      <w:proofErr w:type="spellEnd"/>
      <w:r w:rsidR="00011560">
        <w:t xml:space="preserve"> инфекции (</w:t>
      </w:r>
      <w:r w:rsidR="00011560">
        <w:rPr>
          <w:lang w:val="en-US"/>
        </w:rPr>
        <w:t>COVID</w:t>
      </w:r>
      <w:r w:rsidR="00011560" w:rsidRPr="00011560">
        <w:t xml:space="preserve"> </w:t>
      </w:r>
      <w:r w:rsidR="00011560">
        <w:t>– 19) в сумме 70,0 тыс. руб. Ежегодно проводится</w:t>
      </w:r>
      <w:r w:rsidR="00850F3B">
        <w:t xml:space="preserve"> </w:t>
      </w:r>
      <w:r w:rsidR="00011560">
        <w:t xml:space="preserve"> </w:t>
      </w:r>
      <w:proofErr w:type="spellStart"/>
      <w:r w:rsidR="00850F3B">
        <w:t>бакарицидная</w:t>
      </w:r>
      <w:proofErr w:type="spellEnd"/>
      <w:r w:rsidR="00850F3B">
        <w:t xml:space="preserve"> обр</w:t>
      </w:r>
      <w:r w:rsidR="00C66769">
        <w:t xml:space="preserve">аботка кладбища, расходы за </w:t>
      </w:r>
      <w:r w:rsidR="00011560">
        <w:t>2020</w:t>
      </w:r>
      <w:r w:rsidR="00850F3B">
        <w:t xml:space="preserve"> год составили </w:t>
      </w:r>
      <w:r w:rsidR="00011560">
        <w:t>29,0</w:t>
      </w:r>
      <w:r w:rsidR="00C66769">
        <w:t xml:space="preserve"> тыс.</w:t>
      </w:r>
      <w:r w:rsidR="00850F3B">
        <w:t xml:space="preserve"> руб.</w:t>
      </w:r>
      <w:r w:rsidR="00011560">
        <w:t xml:space="preserve"> Кроме этого в</w:t>
      </w:r>
      <w:proofErr w:type="gramEnd"/>
      <w:r w:rsidR="00011560">
        <w:t xml:space="preserve"> 2020 году  проведено межевание территории кладбища, сумма расходов составила 52,0 тыс. руб.</w:t>
      </w:r>
      <w:r w:rsidR="00080C57">
        <w:t>, построены два туалета возле кладбища</w:t>
      </w:r>
      <w:proofErr w:type="gramStart"/>
      <w:r w:rsidR="00080C57">
        <w:t xml:space="preserve"> ,</w:t>
      </w:r>
      <w:proofErr w:type="gramEnd"/>
      <w:r w:rsidR="00080C57">
        <w:t xml:space="preserve"> сумма  расходов составила 22,1 тыс. руб.</w:t>
      </w:r>
    </w:p>
    <w:p w:rsidR="00AE22A2" w:rsidRDefault="00DB563C">
      <w:pPr>
        <w:ind w:firstLine="708"/>
        <w:jc w:val="both"/>
      </w:pPr>
      <w:r>
        <w:t xml:space="preserve"> </w:t>
      </w:r>
      <w:r w:rsidR="00BA791B">
        <w:t xml:space="preserve"> </w:t>
      </w:r>
      <w:r w:rsidR="00330770">
        <w:t xml:space="preserve"> </w:t>
      </w:r>
      <w:r w:rsidR="00B5308D">
        <w:t xml:space="preserve"> </w:t>
      </w:r>
      <w:r w:rsidR="00105D82">
        <w:t>На учете в Центре занятости</w:t>
      </w:r>
      <w:r w:rsidR="00B5308D">
        <w:t xml:space="preserve"> </w:t>
      </w:r>
      <w:r w:rsidR="00105D82">
        <w:t xml:space="preserve">  населения </w:t>
      </w:r>
      <w:r w:rsidR="00B5308D">
        <w:t xml:space="preserve"> по</w:t>
      </w:r>
      <w:r w:rsidR="00140A79">
        <w:t xml:space="preserve"> состоянию на 01.10.2021</w:t>
      </w:r>
      <w:r w:rsidR="00105D82" w:rsidRPr="00105D82">
        <w:t xml:space="preserve"> стоит </w:t>
      </w:r>
      <w:r w:rsidR="00105D82">
        <w:t xml:space="preserve"> </w:t>
      </w:r>
      <w:r w:rsidR="00140A79">
        <w:t>5</w:t>
      </w:r>
      <w:r w:rsidR="00B5308D">
        <w:t xml:space="preserve"> </w:t>
      </w:r>
      <w:r w:rsidR="00105D82">
        <w:t>безработных граждан</w:t>
      </w:r>
      <w:r w:rsidR="00B5308D">
        <w:t>,</w:t>
      </w:r>
      <w:r w:rsidR="008368D3">
        <w:t xml:space="preserve"> что составляет </w:t>
      </w:r>
      <w:r w:rsidR="00330770">
        <w:t>0,5</w:t>
      </w:r>
      <w:r w:rsidR="008368D3">
        <w:t xml:space="preserve"> </w:t>
      </w:r>
      <w:r w:rsidR="00B5308D">
        <w:t>% от общего количества  населения.</w:t>
      </w:r>
      <w:r w:rsidR="00B5258D">
        <w:t xml:space="preserve"> </w:t>
      </w:r>
    </w:p>
    <w:p w:rsidR="00B5308D" w:rsidRDefault="00B5308D">
      <w:pPr>
        <w:ind w:firstLine="708"/>
        <w:jc w:val="both"/>
      </w:pPr>
      <w:r>
        <w:t xml:space="preserve">Ежегодно в июне-июле месяце на работу по благоустройству принимаются подростки в возрасте с 14 лет и старше. В состав трудовой бригады включаются 10 подростков, которые занимаются в основном  покрасочными работами по обновлению сооружений на детских площадках и местах отдыха населения. Расходы за </w:t>
      </w:r>
      <w:r w:rsidR="00B5258D">
        <w:t xml:space="preserve">  20</w:t>
      </w:r>
      <w:r w:rsidR="00CD204B">
        <w:t>20</w:t>
      </w:r>
      <w:r w:rsidR="003D72A5">
        <w:t xml:space="preserve"> год </w:t>
      </w:r>
      <w:r w:rsidR="00CD204B">
        <w:t>27,6</w:t>
      </w:r>
      <w:r w:rsidR="00C66769">
        <w:t xml:space="preserve"> тыс.</w:t>
      </w:r>
      <w:r w:rsidR="00574DAC">
        <w:t xml:space="preserve"> рублей</w:t>
      </w:r>
      <w:r w:rsidR="00CD204B">
        <w:t>, за 2021</w:t>
      </w:r>
      <w:r w:rsidR="00B5258D">
        <w:t xml:space="preserve"> год 27,6 тыс.</w:t>
      </w:r>
      <w:r w:rsidR="003D72A5">
        <w:t xml:space="preserve"> </w:t>
      </w:r>
      <w:r w:rsidR="00B5258D">
        <w:t>руб.</w:t>
      </w:r>
    </w:p>
    <w:p w:rsidR="00CD204B" w:rsidRDefault="00CD204B">
      <w:pPr>
        <w:ind w:firstLine="708"/>
        <w:jc w:val="both"/>
      </w:pPr>
      <w:r>
        <w:t>В рамках социально-экономического партнерства в 2020 году было реализовано два проекта: «Строительство тротуаров» между улицами Кооперативная и Школьная,  проект «Красивая улица» обновление табличек с наз</w:t>
      </w:r>
      <w:r w:rsidR="006C684B">
        <w:t>ваниями улиц и нумерацией домов, стоимостью 150,0 тыс. руб. каждый.</w:t>
      </w:r>
      <w:r>
        <w:t xml:space="preserve"> В 2021 году</w:t>
      </w:r>
      <w:r w:rsidR="006C684B">
        <w:t xml:space="preserve"> реализован проект «Благоустройство территории </w:t>
      </w:r>
      <w:proofErr w:type="spellStart"/>
      <w:r w:rsidR="006C684B">
        <w:t>Кажымского</w:t>
      </w:r>
      <w:proofErr w:type="spellEnd"/>
      <w:r w:rsidR="006C684B">
        <w:t xml:space="preserve"> Дмитриевского кладбища»</w:t>
      </w:r>
      <w:proofErr w:type="gramStart"/>
      <w:r w:rsidR="006C684B">
        <w:t xml:space="preserve"> ,</w:t>
      </w:r>
      <w:proofErr w:type="gramEnd"/>
      <w:r w:rsidR="006C684B">
        <w:t xml:space="preserve"> стоимость проекта 150,0 тыс. руб.</w:t>
      </w:r>
    </w:p>
    <w:p w:rsidR="008F311F" w:rsidRDefault="00C66769">
      <w:pPr>
        <w:ind w:firstLine="708"/>
        <w:jc w:val="both"/>
      </w:pPr>
      <w:r>
        <w:t>На протяжении в</w:t>
      </w:r>
      <w:r w:rsidR="00574DAC">
        <w:t xml:space="preserve">есенне-осеннего периода в нашем поселке проводятся различные субботники и акции. Самые активные участники </w:t>
      </w:r>
      <w:proofErr w:type="gramStart"/>
      <w:r w:rsidR="00574DAC">
        <w:t>–э</w:t>
      </w:r>
      <w:proofErr w:type="gramEnd"/>
      <w:r w:rsidR="00574DAC">
        <w:t>то депутаты СП «Кажым», женсовет, Совет ветеранов, общественники поселка. Так в этом году были проведены такие акции как</w:t>
      </w:r>
      <w:proofErr w:type="gramStart"/>
      <w:r w:rsidR="00574DAC">
        <w:t xml:space="preserve"> :</w:t>
      </w:r>
      <w:proofErr w:type="gramEnd"/>
      <w:r w:rsidR="00574DAC">
        <w:t xml:space="preserve"> «Р</w:t>
      </w:r>
      <w:r w:rsidR="00C44B2E">
        <w:t xml:space="preserve">ечная лента», «Зеленая Россия»,   «Георгиевская ленточка» и </w:t>
      </w:r>
      <w:r w:rsidR="00574DAC">
        <w:t xml:space="preserve"> др. </w:t>
      </w:r>
      <w:r w:rsidR="00C44B2E">
        <w:t>Также б</w:t>
      </w:r>
      <w:r w:rsidR="00574DAC">
        <w:t>ыли проведены экологические субботники и по благоустройству поселка.</w:t>
      </w:r>
      <w:r w:rsidR="003D5091">
        <w:t xml:space="preserve"> </w:t>
      </w:r>
      <w:r w:rsidR="003D72A5">
        <w:t xml:space="preserve">   </w:t>
      </w:r>
    </w:p>
    <w:p w:rsidR="00B5308D" w:rsidRDefault="00B5308D">
      <w:pPr>
        <w:ind w:firstLine="708"/>
        <w:jc w:val="both"/>
        <w:rPr>
          <w:b/>
          <w:u w:val="single"/>
        </w:rPr>
      </w:pPr>
      <w:r w:rsidRPr="00B5308D">
        <w:rPr>
          <w:b/>
          <w:u w:val="single"/>
        </w:rPr>
        <w:t>Пожарная безопасность</w:t>
      </w:r>
    </w:p>
    <w:p w:rsidR="00B5308D" w:rsidRPr="00152164" w:rsidRDefault="008368D3">
      <w:pPr>
        <w:ind w:firstLine="708"/>
        <w:jc w:val="both"/>
      </w:pPr>
      <w:r w:rsidRPr="008368D3">
        <w:lastRenderedPageBreak/>
        <w:t>На территории сельского поселения</w:t>
      </w:r>
      <w:r>
        <w:t xml:space="preserve"> имеется 17 </w:t>
      </w:r>
      <w:r w:rsidR="00CA257F">
        <w:t>пожарных</w:t>
      </w:r>
      <w:r>
        <w:t xml:space="preserve"> водоемов</w:t>
      </w:r>
      <w:proofErr w:type="gramStart"/>
      <w:r>
        <w:t xml:space="preserve"> :</w:t>
      </w:r>
      <w:proofErr w:type="gramEnd"/>
      <w:r>
        <w:t xml:space="preserve"> в  п. Кажым -13, п. Верхний Турунъю – 3, п. Нижний Турунъю -1. Все водоемы находятся в рабочем состоянии, на всех имеются </w:t>
      </w:r>
      <w:proofErr w:type="spellStart"/>
      <w:r>
        <w:t>гостированные</w:t>
      </w:r>
      <w:proofErr w:type="spellEnd"/>
      <w:r>
        <w:t xml:space="preserve"> знаки об объемах</w:t>
      </w:r>
      <w:r w:rsidR="00916A15">
        <w:t xml:space="preserve"> воды</w:t>
      </w:r>
      <w:proofErr w:type="gramStart"/>
      <w:r w:rsidR="00916A15">
        <w:t xml:space="preserve"> </w:t>
      </w:r>
      <w:r>
        <w:t>,</w:t>
      </w:r>
      <w:proofErr w:type="gramEnd"/>
      <w:r>
        <w:t xml:space="preserve"> а также указатели к месторасположению водоемов. Осенью производится утепление горловин водоемов и на протяжении всего зимнего периода осуществляется</w:t>
      </w:r>
      <w:r w:rsidR="00C44B2E">
        <w:t xml:space="preserve"> их обслуживание</w:t>
      </w:r>
      <w:r w:rsidR="00105D82">
        <w:t>. Расходы по обслуживанию в 2020</w:t>
      </w:r>
      <w:r>
        <w:t xml:space="preserve"> году составили </w:t>
      </w:r>
      <w:r w:rsidR="00105D82">
        <w:t>93,2</w:t>
      </w:r>
      <w:r w:rsidR="00C44B2E">
        <w:t xml:space="preserve"> тыс. </w:t>
      </w:r>
      <w:r w:rsidR="00BC7C49">
        <w:t>руб.</w:t>
      </w:r>
      <w:r w:rsidR="00105D82">
        <w:t>, за 9 месяцев 2021</w:t>
      </w:r>
      <w:r w:rsidR="00916A15">
        <w:t xml:space="preserve"> года расходы составили </w:t>
      </w:r>
      <w:r w:rsidR="00CB1F59">
        <w:t>48,4</w:t>
      </w:r>
      <w:r w:rsidR="00916A15">
        <w:t xml:space="preserve"> тыс. руб.</w:t>
      </w:r>
      <w:r w:rsidR="00BC7C49">
        <w:t xml:space="preserve"> В администрации сельского поселения  имеется в наличии  таборное имущество для тушения лесных пожаров в количестве 5 комплектов. </w:t>
      </w:r>
      <w:r w:rsidR="00DF4C04">
        <w:t>Имеется ДПО</w:t>
      </w:r>
      <w:r w:rsidR="00BC7C49">
        <w:t xml:space="preserve"> в количестве 15 человек. Ежегодно проводится инструктаж по пожарной безопасности с неработающим населением (ведется журнал учета проинструктированных</w:t>
      </w:r>
      <w:proofErr w:type="gramStart"/>
      <w:r w:rsidR="00BC7C49">
        <w:t>)с</w:t>
      </w:r>
      <w:proofErr w:type="gramEnd"/>
      <w:r w:rsidR="00BC7C49">
        <w:t xml:space="preserve"> вручением памяток. Два раза  в год проводятся собрания жителей с участием представителей ОНД Койгородского района. Организовано дежурство </w:t>
      </w:r>
      <w:r w:rsidR="00CA257F">
        <w:t>руководящего состава в выходные и праздничные дни   в адм</w:t>
      </w:r>
      <w:r w:rsidR="00AE22A2">
        <w:t>инистрации сельского поселения</w:t>
      </w:r>
      <w:proofErr w:type="gramStart"/>
      <w:r w:rsidR="00AE22A2">
        <w:t xml:space="preserve"> ,</w:t>
      </w:r>
      <w:proofErr w:type="gramEnd"/>
      <w:r w:rsidR="00CA257F">
        <w:t xml:space="preserve"> </w:t>
      </w:r>
      <w:r w:rsidR="00CA257F" w:rsidRPr="00CA257F">
        <w:t>учреждениях и организациях, расположенных на территории поселка</w:t>
      </w:r>
      <w:r w:rsidR="00CA257F" w:rsidRPr="00152164">
        <w:t>.</w:t>
      </w:r>
      <w:r w:rsidRPr="00152164">
        <w:t xml:space="preserve"> </w:t>
      </w:r>
      <w:r w:rsidR="00152164" w:rsidRPr="00152164">
        <w:t>Налажена взаимос</w:t>
      </w:r>
      <w:r w:rsidR="00152164">
        <w:t>вязь между а</w:t>
      </w:r>
      <w:r w:rsidR="00916A15">
        <w:t>дминистрацией СП «</w:t>
      </w:r>
      <w:proofErr w:type="spellStart"/>
      <w:r w:rsidR="00916A15">
        <w:t>Кажым</w:t>
      </w:r>
      <w:proofErr w:type="spellEnd"/>
      <w:r w:rsidR="00916A15">
        <w:t>» и ПЧ</w:t>
      </w:r>
      <w:r w:rsidR="00152164">
        <w:t xml:space="preserve"> №133 (начальник </w:t>
      </w:r>
      <w:proofErr w:type="spellStart"/>
      <w:r w:rsidR="00152164">
        <w:t>С.В.Митин</w:t>
      </w:r>
      <w:proofErr w:type="spellEnd"/>
      <w:r w:rsidR="00152164">
        <w:t xml:space="preserve">), ежегодно проводятся </w:t>
      </w:r>
      <w:r w:rsidR="00661B88">
        <w:t xml:space="preserve">рейды на предмет проверки соблюдения пожарной безопасности асоциальными жителями поселка. </w:t>
      </w:r>
      <w:r w:rsidR="00693276">
        <w:t xml:space="preserve"> </w:t>
      </w:r>
    </w:p>
    <w:p w:rsidR="00693276" w:rsidRDefault="00CA257F">
      <w:pPr>
        <w:ind w:firstLine="708"/>
        <w:jc w:val="both"/>
        <w:rPr>
          <w:b/>
          <w:u w:val="single"/>
        </w:rPr>
      </w:pPr>
      <w:r w:rsidRPr="00CA257F">
        <w:rPr>
          <w:b/>
          <w:u w:val="single"/>
        </w:rPr>
        <w:t>Теплоснабжение</w:t>
      </w:r>
    </w:p>
    <w:p w:rsidR="00CA257F" w:rsidRDefault="00693276" w:rsidP="00693276">
      <w:pPr>
        <w:tabs>
          <w:tab w:val="left" w:pos="3308"/>
        </w:tabs>
      </w:pPr>
      <w:r>
        <w:tab/>
        <w:t xml:space="preserve">На </w:t>
      </w:r>
      <w:r w:rsidR="00CA257F" w:rsidRPr="00CA257F">
        <w:t>территории сельского поселения</w:t>
      </w:r>
      <w:r w:rsidR="00CA257F">
        <w:t xml:space="preserve"> имеется две котельные: </w:t>
      </w:r>
      <w:r w:rsidR="003F60A1">
        <w:t xml:space="preserve"> Квартальная и Школьная. </w:t>
      </w:r>
      <w:r w:rsidR="00C56DD4">
        <w:t xml:space="preserve">Услуги по теплоснабжению предоставляет Койгородский филиал АО «КТК». В 2014 году Решением Совета СП «Кажым» утверждена схема теплоснабжения на период до 2028 года. В данной схеме  предусматривается поэтапная модернизация котельных и теплосетей. </w:t>
      </w:r>
      <w:r w:rsidR="00EE5180">
        <w:t xml:space="preserve"> Ежегодно во всех муниципальных квартирах проводится промывка и </w:t>
      </w:r>
      <w:proofErr w:type="spellStart"/>
      <w:r w:rsidR="00EE5180">
        <w:t>опрессовка</w:t>
      </w:r>
      <w:proofErr w:type="spellEnd"/>
      <w:r w:rsidR="00EE5180">
        <w:t xml:space="preserve"> системы отопления.</w:t>
      </w:r>
      <w:r w:rsidR="001248C1">
        <w:t xml:space="preserve"> </w:t>
      </w:r>
      <w:r>
        <w:t xml:space="preserve"> </w:t>
      </w:r>
      <w:r w:rsidR="00EE5180">
        <w:t xml:space="preserve"> </w:t>
      </w:r>
    </w:p>
    <w:p w:rsidR="00936203" w:rsidRDefault="00936203">
      <w:pPr>
        <w:ind w:firstLine="708"/>
        <w:jc w:val="both"/>
        <w:rPr>
          <w:b/>
          <w:u w:val="single"/>
        </w:rPr>
      </w:pPr>
      <w:r w:rsidRPr="00936203">
        <w:rPr>
          <w:b/>
          <w:u w:val="single"/>
        </w:rPr>
        <w:t>Развитие туристического кластера</w:t>
      </w:r>
    </w:p>
    <w:p w:rsidR="00936203" w:rsidRDefault="00140A79">
      <w:pPr>
        <w:ind w:firstLine="708"/>
        <w:jc w:val="both"/>
      </w:pPr>
      <w:r>
        <w:t xml:space="preserve"> В</w:t>
      </w:r>
      <w:r w:rsidR="00574DAC">
        <w:t>сем</w:t>
      </w:r>
      <w:r w:rsidR="0081771B">
        <w:t xml:space="preserve"> организованным группам туристов, приезжающих  к нам в поселок</w:t>
      </w:r>
      <w:r w:rsidR="00693276">
        <w:t xml:space="preserve"> </w:t>
      </w:r>
      <w:r w:rsidR="0081771B">
        <w:t>администрация СП «</w:t>
      </w:r>
      <w:proofErr w:type="spellStart"/>
      <w:r w:rsidR="0081771B">
        <w:t>Кажым</w:t>
      </w:r>
      <w:proofErr w:type="spellEnd"/>
      <w:r w:rsidR="0081771B">
        <w:t xml:space="preserve">» </w:t>
      </w:r>
      <w:r w:rsidR="00693276">
        <w:t xml:space="preserve">совместно с сотрудниками библиотеки </w:t>
      </w:r>
      <w:r w:rsidR="0081771B">
        <w:t xml:space="preserve">  проводит</w:t>
      </w:r>
      <w:r w:rsidR="00574DAC">
        <w:t xml:space="preserve"> экскурсии по </w:t>
      </w:r>
      <w:r w:rsidR="0081771B">
        <w:t xml:space="preserve"> </w:t>
      </w:r>
      <w:r w:rsidR="00574DAC">
        <w:t xml:space="preserve"> достопримечательным местам. </w:t>
      </w:r>
      <w:r w:rsidR="0081771B">
        <w:t>В 2020 году</w:t>
      </w:r>
      <w:r w:rsidR="003F20EA">
        <w:t>,</w:t>
      </w:r>
      <w:r w:rsidR="0081771B">
        <w:t xml:space="preserve"> </w:t>
      </w:r>
      <w:r w:rsidR="003F20EA" w:rsidRPr="003F20EA">
        <w:t>по заявке администрации СП «</w:t>
      </w:r>
      <w:proofErr w:type="spellStart"/>
      <w:r w:rsidR="003F20EA" w:rsidRPr="003F20EA">
        <w:t>Кажым</w:t>
      </w:r>
      <w:proofErr w:type="spellEnd"/>
      <w:r w:rsidR="003F20EA" w:rsidRPr="003F20EA">
        <w:t>»,</w:t>
      </w:r>
      <w:r w:rsidR="0081771B">
        <w:t xml:space="preserve"> </w:t>
      </w:r>
      <w:r w:rsidR="00574DAC">
        <w:t>Центральной библиотекой</w:t>
      </w:r>
      <w:r w:rsidR="003F20EA">
        <w:t xml:space="preserve"> </w:t>
      </w:r>
      <w:r w:rsidR="00574DAC">
        <w:t xml:space="preserve"> </w:t>
      </w:r>
      <w:r w:rsidR="003F20EA">
        <w:t>(</w:t>
      </w:r>
      <w:r w:rsidR="00574DAC">
        <w:t xml:space="preserve">руководитель </w:t>
      </w:r>
      <w:proofErr w:type="spellStart"/>
      <w:r>
        <w:t>Гачко</w:t>
      </w:r>
      <w:proofErr w:type="spellEnd"/>
      <w:r>
        <w:t xml:space="preserve"> Е.П</w:t>
      </w:r>
      <w:r w:rsidR="00574DAC">
        <w:t xml:space="preserve">.) изданы </w:t>
      </w:r>
      <w:r w:rsidR="003F20EA">
        <w:t xml:space="preserve"> два вида подарочных наборов</w:t>
      </w:r>
      <w:r w:rsidR="00574DAC">
        <w:t xml:space="preserve"> открыток с </w:t>
      </w:r>
      <w:r w:rsidR="003F20EA">
        <w:t xml:space="preserve"> историческими объектами и природой  </w:t>
      </w:r>
      <w:proofErr w:type="spellStart"/>
      <w:r w:rsidR="00574DAC">
        <w:t>Кажыма</w:t>
      </w:r>
      <w:proofErr w:type="spellEnd"/>
      <w:r w:rsidR="003F20EA">
        <w:t xml:space="preserve">, а также юбилейная книга, посвященная 265-летию п. </w:t>
      </w:r>
      <w:proofErr w:type="spellStart"/>
      <w:r w:rsidR="003F20EA">
        <w:t>Кажым</w:t>
      </w:r>
      <w:proofErr w:type="spellEnd"/>
      <w:r w:rsidR="00EE5180">
        <w:t>, финансирование за услуги  было предусмотрено</w:t>
      </w:r>
      <w:r w:rsidR="003F20EA">
        <w:t xml:space="preserve"> </w:t>
      </w:r>
      <w:r w:rsidR="00EE5180">
        <w:t xml:space="preserve">в рамках социально-экономического </w:t>
      </w:r>
      <w:proofErr w:type="spellStart"/>
      <w:r w:rsidR="00EE5180">
        <w:t>партнерсчтва</w:t>
      </w:r>
      <w:proofErr w:type="spellEnd"/>
      <w:r w:rsidR="00EE5180">
        <w:t xml:space="preserve"> с АО «</w:t>
      </w:r>
      <w:proofErr w:type="spellStart"/>
      <w:r w:rsidR="00EE5180">
        <w:t>Монди</w:t>
      </w:r>
      <w:proofErr w:type="spellEnd"/>
      <w:r w:rsidR="00EE5180">
        <w:t xml:space="preserve"> СЛПК». </w:t>
      </w:r>
      <w:r w:rsidR="003F20EA">
        <w:t xml:space="preserve">Презентация данной печатной продукции </w:t>
      </w:r>
      <w:r>
        <w:t>прошла   21 августа</w:t>
      </w:r>
      <w:r w:rsidR="003F20EA">
        <w:t xml:space="preserve"> 2021 года, </w:t>
      </w:r>
      <w:r>
        <w:t xml:space="preserve"> в день празднования юбилейных дат </w:t>
      </w:r>
      <w:r w:rsidR="002650C3">
        <w:t xml:space="preserve">нашего поселка и Республики Коми, а также </w:t>
      </w:r>
      <w:r w:rsidR="00EE5180">
        <w:t xml:space="preserve"> и </w:t>
      </w:r>
      <w:r w:rsidR="002650C3">
        <w:t>19.09.2021 года в День выборов.</w:t>
      </w:r>
    </w:p>
    <w:p w:rsidR="00611597" w:rsidRPr="00611597" w:rsidRDefault="00611597">
      <w:pPr>
        <w:ind w:firstLine="708"/>
        <w:jc w:val="both"/>
        <w:rPr>
          <w:b/>
          <w:u w:val="single"/>
        </w:rPr>
      </w:pPr>
      <w:r w:rsidRPr="00611597">
        <w:rPr>
          <w:b/>
          <w:u w:val="single"/>
        </w:rPr>
        <w:t>Культура</w:t>
      </w:r>
    </w:p>
    <w:p w:rsidR="00F600B1" w:rsidRDefault="00611597" w:rsidP="00F600B1">
      <w:pPr>
        <w:ind w:firstLine="708"/>
        <w:jc w:val="both"/>
      </w:pPr>
      <w:r>
        <w:t>На территории поселка функционируют два учреждения</w:t>
      </w:r>
      <w:r w:rsidR="008F311F">
        <w:t xml:space="preserve"> культуры</w:t>
      </w:r>
      <w:r>
        <w:t xml:space="preserve">: библиотека и Дом культуры. </w:t>
      </w:r>
      <w:r w:rsidR="00E30D40">
        <w:t>Сотрудниками</w:t>
      </w:r>
      <w:r w:rsidR="00F76562">
        <w:t xml:space="preserve"> данных учреждений </w:t>
      </w:r>
      <w:r w:rsidR="00E30D40">
        <w:t xml:space="preserve"> </w:t>
      </w:r>
      <w:r w:rsidR="00F76562">
        <w:t xml:space="preserve"> </w:t>
      </w:r>
      <w:r w:rsidR="00E30D40">
        <w:t>п</w:t>
      </w:r>
      <w:r w:rsidR="00F76562">
        <w:t xml:space="preserve">роведено </w:t>
      </w:r>
      <w:r w:rsidR="002650C3">
        <w:t>немало</w:t>
      </w:r>
      <w:r w:rsidR="00F76562">
        <w:t xml:space="preserve"> мероприят</w:t>
      </w:r>
      <w:r w:rsidR="00F600B1">
        <w:t>ий</w:t>
      </w:r>
      <w:r w:rsidR="002650C3">
        <w:t xml:space="preserve">  онлайн</w:t>
      </w:r>
      <w:r w:rsidR="00F600B1">
        <w:t xml:space="preserve"> при совместном </w:t>
      </w:r>
      <w:proofErr w:type="gramStart"/>
      <w:r w:rsidR="00F600B1">
        <w:t>участии</w:t>
      </w:r>
      <w:proofErr w:type="gramEnd"/>
      <w:r w:rsidR="00F600B1">
        <w:t xml:space="preserve"> как а</w:t>
      </w:r>
      <w:r w:rsidR="00F76562">
        <w:t xml:space="preserve">дминистрации сельского поселения, </w:t>
      </w:r>
      <w:r w:rsidR="002650C3">
        <w:t xml:space="preserve">так и общественных организаций. В открытом режиме </w:t>
      </w:r>
      <w:r w:rsidR="002650C3">
        <w:lastRenderedPageBreak/>
        <w:t xml:space="preserve">проведено </w:t>
      </w:r>
      <w:r w:rsidR="00F76562">
        <w:t xml:space="preserve"> «Крещение</w:t>
      </w:r>
      <w:r w:rsidR="002650C3">
        <w:t>»</w:t>
      </w:r>
      <w:r w:rsidR="00EE5180">
        <w:t>,</w:t>
      </w:r>
      <w:r w:rsidR="002650C3">
        <w:t xml:space="preserve"> в «Д</w:t>
      </w:r>
      <w:r w:rsidR="00F76562">
        <w:t>ень пожилых людей»</w:t>
      </w:r>
      <w:r w:rsidR="002650C3">
        <w:t xml:space="preserve"> </w:t>
      </w:r>
      <w:proofErr w:type="gramStart"/>
      <w:r w:rsidR="002650C3">
        <w:t>проведена</w:t>
      </w:r>
      <w:proofErr w:type="gramEnd"/>
      <w:r w:rsidR="002650C3">
        <w:t xml:space="preserve"> </w:t>
      </w:r>
      <w:proofErr w:type="spellStart"/>
      <w:r w:rsidR="002650C3">
        <w:t>сельхозярмарка</w:t>
      </w:r>
      <w:proofErr w:type="spellEnd"/>
      <w:r w:rsidR="00F600B1" w:rsidRPr="00F600B1">
        <w:t>. На базе обоих учреждений кроме основных мероприятий работают кружки.</w:t>
      </w:r>
    </w:p>
    <w:p w:rsidR="009D1F95" w:rsidRDefault="002650C3">
      <w:pPr>
        <w:ind w:firstLine="708"/>
        <w:jc w:val="both"/>
      </w:pPr>
      <w:r>
        <w:t xml:space="preserve"> </w:t>
      </w:r>
      <w:r w:rsidR="00F600B1" w:rsidRPr="00F600B1">
        <w:t xml:space="preserve"> В 2016 году на территории поселения была создана добровольная народная дружина в количестве 10 человек. Командир – </w:t>
      </w:r>
      <w:proofErr w:type="spellStart"/>
      <w:r>
        <w:t>Кувардина</w:t>
      </w:r>
      <w:proofErr w:type="spellEnd"/>
      <w:r>
        <w:t xml:space="preserve"> С</w:t>
      </w:r>
      <w:r w:rsidR="00F600B1" w:rsidRPr="00F600B1">
        <w:t xml:space="preserve">.Н. Ни одно социально-значимое мероприятие в поселке не обходится без помощи дружинников, они  дежурят на дискотеках, митингах, праздниках, выборах. В наличии </w:t>
      </w:r>
      <w:r w:rsidR="00F600B1">
        <w:t xml:space="preserve"> у дружинников имеется спец. обмундирование:</w:t>
      </w:r>
      <w:r w:rsidR="00F600B1" w:rsidRPr="00F600B1">
        <w:t xml:space="preserve"> повязки и </w:t>
      </w:r>
      <w:r w:rsidR="00F600B1">
        <w:t xml:space="preserve"> </w:t>
      </w:r>
      <w:r w:rsidR="00F600B1" w:rsidRPr="00F600B1">
        <w:t xml:space="preserve"> жилеты.</w:t>
      </w:r>
      <w:r w:rsidR="00F600B1">
        <w:t xml:space="preserve"> </w:t>
      </w:r>
      <w:r w:rsidR="004A0FE3">
        <w:t>Пять лет народная дружина</w:t>
      </w:r>
      <w:r w:rsidR="00BC58CB">
        <w:t xml:space="preserve"> поселка</w:t>
      </w:r>
      <w:r w:rsidR="004A0FE3">
        <w:t xml:space="preserve"> является главным по</w:t>
      </w:r>
      <w:r w:rsidR="00BC58CB">
        <w:t>мощником у участкового полиции.</w:t>
      </w:r>
      <w:r w:rsidR="004A0FE3">
        <w:t xml:space="preserve"> По итогам работы за год дружинники материально поощряются администрацией МР «</w:t>
      </w:r>
      <w:proofErr w:type="spellStart"/>
      <w:r w:rsidR="004A0FE3">
        <w:t>Койгородский</w:t>
      </w:r>
      <w:proofErr w:type="spellEnd"/>
      <w:r w:rsidR="004A0FE3">
        <w:t>».</w:t>
      </w:r>
    </w:p>
    <w:p w:rsid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Физкультура и спорт</w:t>
      </w:r>
    </w:p>
    <w:p w:rsidR="003D5091" w:rsidRPr="003D5091" w:rsidRDefault="003D5091">
      <w:pPr>
        <w:ind w:firstLine="708"/>
        <w:jc w:val="both"/>
      </w:pPr>
      <w:r w:rsidRPr="003D5091">
        <w:t xml:space="preserve"> Инструктором по физической культуре и спорту</w:t>
      </w:r>
      <w:r>
        <w:t xml:space="preserve"> в нашем поселке работает </w:t>
      </w:r>
      <w:proofErr w:type="spellStart"/>
      <w:r w:rsidR="002F091D">
        <w:t>Коскокова</w:t>
      </w:r>
      <w:proofErr w:type="spellEnd"/>
      <w:r w:rsidR="002F091D">
        <w:t xml:space="preserve"> Т.Н</w:t>
      </w:r>
      <w:r w:rsidR="00BC58CB">
        <w:t xml:space="preserve">. </w:t>
      </w:r>
      <w:r>
        <w:t xml:space="preserve">На протяжении </w:t>
      </w:r>
      <w:r w:rsidR="00BC58CB">
        <w:t>последних лет</w:t>
      </w:r>
      <w:r>
        <w:t xml:space="preserve"> наши</w:t>
      </w:r>
      <w:r w:rsidR="00BC58CB">
        <w:t xml:space="preserve"> спортсмены и молодежь принимают</w:t>
      </w:r>
      <w:r>
        <w:t xml:space="preserve"> активное участие как в поселковых, так и в  р</w:t>
      </w:r>
      <w:r w:rsidR="00BC58CB">
        <w:t>айонных соревнованиях</w:t>
      </w:r>
      <w:proofErr w:type="gramStart"/>
      <w:r w:rsidR="00BC58CB">
        <w:t>.</w:t>
      </w:r>
      <w:proofErr w:type="gramEnd"/>
      <w:r w:rsidR="00BC58CB">
        <w:t xml:space="preserve">  </w:t>
      </w:r>
      <w:proofErr w:type="gramStart"/>
      <w:r w:rsidR="00BC58CB">
        <w:t>з</w:t>
      </w:r>
      <w:proofErr w:type="gramEnd"/>
      <w:r w:rsidR="00BC58CB">
        <w:t>анимают</w:t>
      </w:r>
      <w:r>
        <w:t xml:space="preserve">  призовые места, особенно славится своими успехами волейбольная команда ( капитан Мочалов Н.В.)</w:t>
      </w:r>
      <w:r w:rsidR="00F600B1">
        <w:t xml:space="preserve">.Команда молодежи </w:t>
      </w:r>
      <w:r w:rsidR="00AE22A2">
        <w:t xml:space="preserve"> </w:t>
      </w:r>
      <w:r w:rsidR="00BC58CB">
        <w:t xml:space="preserve"> поселка выезжает</w:t>
      </w:r>
      <w:r w:rsidR="00F600B1">
        <w:t xml:space="preserve"> на районные</w:t>
      </w:r>
      <w:r w:rsidR="00AE22A2">
        <w:t xml:space="preserve"> молодежные</w:t>
      </w:r>
      <w:r w:rsidR="00F600B1">
        <w:t xml:space="preserve"> </w:t>
      </w:r>
      <w:r w:rsidR="00504A7E">
        <w:t xml:space="preserve">национальные </w:t>
      </w:r>
      <w:r w:rsidR="00F600B1">
        <w:t>зимние игры</w:t>
      </w:r>
      <w:r w:rsidR="00AE22A2">
        <w:t xml:space="preserve"> «</w:t>
      </w:r>
      <w:proofErr w:type="spellStart"/>
      <w:r w:rsidR="00AE22A2">
        <w:t>Койгортса</w:t>
      </w:r>
      <w:proofErr w:type="spellEnd"/>
      <w:r w:rsidR="00AE22A2">
        <w:t xml:space="preserve"> </w:t>
      </w:r>
      <w:proofErr w:type="spellStart"/>
      <w:r w:rsidR="00AE22A2">
        <w:t>тэвся</w:t>
      </w:r>
      <w:proofErr w:type="spellEnd"/>
      <w:r w:rsidR="00AE22A2">
        <w:t xml:space="preserve"> </w:t>
      </w:r>
      <w:proofErr w:type="spellStart"/>
      <w:r w:rsidR="00AE22A2">
        <w:t>ворсэмъяс</w:t>
      </w:r>
      <w:proofErr w:type="spellEnd"/>
      <w:r w:rsidR="00AE22A2">
        <w:t xml:space="preserve">». </w:t>
      </w:r>
      <w:r w:rsidR="00BC58CB">
        <w:t xml:space="preserve">В </w:t>
      </w:r>
      <w:r w:rsidR="009D43A7">
        <w:t>2021</w:t>
      </w:r>
      <w:r w:rsidR="00BC58CB">
        <w:t xml:space="preserve"> году </w:t>
      </w:r>
      <w:r w:rsidR="009D43A7">
        <w:t xml:space="preserve"> </w:t>
      </w:r>
      <w:r w:rsidR="00AE22A2">
        <w:t xml:space="preserve"> «День посе</w:t>
      </w:r>
      <w:r w:rsidR="00BC58CB">
        <w:t xml:space="preserve">лка» </w:t>
      </w:r>
      <w:r w:rsidR="009D43A7">
        <w:t>отмечали 21.08.21</w:t>
      </w:r>
      <w:r w:rsidR="00BC58CB">
        <w:t>,</w:t>
      </w:r>
      <w:r w:rsidR="009D43A7">
        <w:t xml:space="preserve"> среди подростков были проведены «Веселые старты».</w:t>
      </w:r>
      <w:r w:rsidR="00BC58CB">
        <w:t xml:space="preserve"> </w:t>
      </w:r>
      <w:r w:rsidR="009D43A7">
        <w:t xml:space="preserve"> </w:t>
      </w:r>
      <w:r w:rsidR="00AE22A2">
        <w:t xml:space="preserve"> Очень весело и организ</w:t>
      </w:r>
      <w:r w:rsidR="009D43A7">
        <w:t xml:space="preserve">ованно прошла «Лыжня России 2021», проведенная совместно с МБОУ «СОШ </w:t>
      </w:r>
      <w:proofErr w:type="spellStart"/>
      <w:r w:rsidR="009D43A7">
        <w:t>пст</w:t>
      </w:r>
      <w:proofErr w:type="spellEnd"/>
      <w:r w:rsidR="009D43A7">
        <w:t xml:space="preserve">. </w:t>
      </w:r>
      <w:proofErr w:type="spellStart"/>
      <w:r w:rsidR="009D43A7">
        <w:t>Кажым</w:t>
      </w:r>
      <w:proofErr w:type="spellEnd"/>
      <w:r w:rsidR="009D43A7">
        <w:t xml:space="preserve">» </w:t>
      </w:r>
      <w:proofErr w:type="gramStart"/>
      <w:r w:rsidR="009D43A7">
        <w:t xml:space="preserve">( </w:t>
      </w:r>
      <w:proofErr w:type="gramEnd"/>
      <w:r w:rsidR="009D43A7">
        <w:t xml:space="preserve">физрук </w:t>
      </w:r>
      <w:proofErr w:type="spellStart"/>
      <w:r w:rsidR="009D43A7">
        <w:t>Мешайкин</w:t>
      </w:r>
      <w:proofErr w:type="spellEnd"/>
      <w:r w:rsidR="009D43A7">
        <w:t xml:space="preserve"> Е.А.).</w:t>
      </w:r>
      <w:r w:rsidR="00AE22A2">
        <w:t xml:space="preserve"> </w:t>
      </w:r>
      <w:r w:rsidR="009D43A7">
        <w:t xml:space="preserve"> </w:t>
      </w:r>
    </w:p>
    <w:p w:rsidR="003D5091" w:rsidRP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Жилищное строительство</w:t>
      </w:r>
    </w:p>
    <w:p w:rsidR="003569B1" w:rsidRDefault="003569B1">
      <w:pPr>
        <w:ind w:firstLine="708"/>
        <w:jc w:val="both"/>
      </w:pPr>
      <w:r>
        <w:t xml:space="preserve">Как и в любом населенном </w:t>
      </w:r>
      <w:proofErr w:type="gramStart"/>
      <w:r>
        <w:t>пункте</w:t>
      </w:r>
      <w:proofErr w:type="gramEnd"/>
      <w:r>
        <w:t xml:space="preserve"> приоритетными направлениями являются</w:t>
      </w:r>
      <w:r w:rsidR="006D2F85">
        <w:t>: новое строительство индивидуальных жилых домов усадебного типа; реконструкция существующего жилья; переселение из ветхого и аварийного жилого фонда. В настоя</w:t>
      </w:r>
      <w:r w:rsidR="001E45BA">
        <w:t xml:space="preserve">щее время идет строительство </w:t>
      </w:r>
      <w:r w:rsidR="00BC58CB">
        <w:t xml:space="preserve">двух </w:t>
      </w:r>
      <w:r w:rsidR="006D2F85">
        <w:t xml:space="preserve">жилых домов усадебного типа </w:t>
      </w:r>
      <w:proofErr w:type="gramStart"/>
      <w:r w:rsidR="006D2F85">
        <w:t xml:space="preserve">( </w:t>
      </w:r>
      <w:proofErr w:type="gramEnd"/>
      <w:r w:rsidR="00F73F59">
        <w:t xml:space="preserve">Шестакова Т.И. и </w:t>
      </w:r>
      <w:proofErr w:type="spellStart"/>
      <w:r w:rsidR="00F73F59">
        <w:t>Дуркина</w:t>
      </w:r>
      <w:proofErr w:type="spellEnd"/>
      <w:r w:rsidR="00F73F59">
        <w:t xml:space="preserve"> А.В.</w:t>
      </w:r>
      <w:r w:rsidR="00BC58CB">
        <w:t xml:space="preserve"> </w:t>
      </w:r>
      <w:r w:rsidR="00F73F59">
        <w:t xml:space="preserve">), </w:t>
      </w:r>
      <w:r w:rsidR="00FC3829">
        <w:t xml:space="preserve"> </w:t>
      </w:r>
      <w:r w:rsidR="006D2F85">
        <w:t xml:space="preserve"> В последние годы очень оживилась реконструкция существующего жилья в част</w:t>
      </w:r>
      <w:r w:rsidR="00F600B1">
        <w:t>ном секторе: идет замена деревянных</w:t>
      </w:r>
      <w:r w:rsidR="006D2F85">
        <w:t xml:space="preserve"> оконных рам на пластиковые, перекрывают шиферные кровли на цветной </w:t>
      </w:r>
      <w:proofErr w:type="spellStart"/>
      <w:r w:rsidR="006D2F85">
        <w:t>металлопрофиль</w:t>
      </w:r>
      <w:proofErr w:type="spellEnd"/>
      <w:r w:rsidR="006D2F85">
        <w:t xml:space="preserve"> или </w:t>
      </w:r>
      <w:proofErr w:type="spellStart"/>
      <w:r w:rsidR="006D2F85">
        <w:t>металлочерепицу</w:t>
      </w:r>
      <w:proofErr w:type="spellEnd"/>
      <w:r w:rsidR="006D2F85">
        <w:t xml:space="preserve"> или </w:t>
      </w:r>
      <w:proofErr w:type="spellStart"/>
      <w:r w:rsidR="006D2F85">
        <w:t>ондулином</w:t>
      </w:r>
      <w:proofErr w:type="spellEnd"/>
      <w:r w:rsidR="006D2F85">
        <w:t xml:space="preserve">, обшивают дома </w:t>
      </w:r>
      <w:proofErr w:type="spellStart"/>
      <w:r w:rsidR="006D2F85">
        <w:t>евровагонкои</w:t>
      </w:r>
      <w:proofErr w:type="spellEnd"/>
      <w:r w:rsidR="006D2F85">
        <w:t xml:space="preserve"> и </w:t>
      </w:r>
      <w:proofErr w:type="spellStart"/>
      <w:r w:rsidR="006D2F85">
        <w:t>сайдингом</w:t>
      </w:r>
      <w:proofErr w:type="spellEnd"/>
      <w:r w:rsidR="006D2F85">
        <w:t>. Во дворах жители строят беседки и усовершенствуют ландшафтный дизайн.</w:t>
      </w:r>
      <w:r w:rsidR="00BC58CB">
        <w:t xml:space="preserve"> В 20</w:t>
      </w:r>
      <w:r w:rsidR="00E30D40">
        <w:t>20</w:t>
      </w:r>
      <w:r w:rsidR="00BC58CB">
        <w:t xml:space="preserve"> году проведен капитальный ремонт крыши </w:t>
      </w:r>
      <w:r w:rsidR="00FC3829">
        <w:t xml:space="preserve"> </w:t>
      </w:r>
      <w:r w:rsidR="00BC58CB">
        <w:t xml:space="preserve"> МКД №1 по улице Молодежной.</w:t>
      </w:r>
      <w:r w:rsidR="00FE3A17">
        <w:t xml:space="preserve"> На балансе администрации СП «</w:t>
      </w:r>
      <w:proofErr w:type="spellStart"/>
      <w:r w:rsidR="00FE3A17">
        <w:t>Кажым</w:t>
      </w:r>
      <w:proofErr w:type="spellEnd"/>
      <w:r w:rsidR="00FE3A17">
        <w:t xml:space="preserve">» находятся 6 полностью благоустроенных и 1 </w:t>
      </w:r>
      <w:proofErr w:type="spellStart"/>
      <w:r w:rsidR="00FE3A17">
        <w:t>полублагоустроенная</w:t>
      </w:r>
      <w:proofErr w:type="spellEnd"/>
      <w:r w:rsidR="00FE3A17">
        <w:t xml:space="preserve"> не заселенные квартиры. Очередь на получение жилья и улучшение жилищных условий отсутствует.</w:t>
      </w:r>
      <w:r w:rsidR="00152164">
        <w:t xml:space="preserve"> </w:t>
      </w:r>
      <w:r w:rsidR="00504A7E">
        <w:t xml:space="preserve"> </w:t>
      </w:r>
    </w:p>
    <w:p w:rsidR="00152164" w:rsidRDefault="00152164">
      <w:pPr>
        <w:ind w:firstLine="708"/>
        <w:jc w:val="both"/>
        <w:rPr>
          <w:b/>
          <w:u w:val="single"/>
        </w:rPr>
      </w:pPr>
      <w:r w:rsidRPr="00152164">
        <w:rPr>
          <w:b/>
          <w:u w:val="single"/>
        </w:rPr>
        <w:t>Лесная отрасль</w:t>
      </w:r>
    </w:p>
    <w:p w:rsidR="00152164" w:rsidRDefault="00152164">
      <w:pPr>
        <w:ind w:firstLine="708"/>
        <w:jc w:val="both"/>
      </w:pPr>
      <w:proofErr w:type="gramStart"/>
      <w:r w:rsidRPr="00152164">
        <w:t xml:space="preserve">Лесная отрасль </w:t>
      </w:r>
      <w:r w:rsidR="00661B88">
        <w:t>на территории поселка представлена ГУ «Кажымское лесничество» (главный лесничий  Фадеев И.М.) , а также ООО «</w:t>
      </w:r>
      <w:proofErr w:type="spellStart"/>
      <w:r w:rsidR="00661B88">
        <w:t>Кажымлес</w:t>
      </w:r>
      <w:proofErr w:type="spellEnd"/>
      <w:r w:rsidR="00661B88">
        <w:t xml:space="preserve">» (заготовка и переработка древесины), </w:t>
      </w:r>
      <w:r w:rsidR="004A0FE3">
        <w:t xml:space="preserve">  </w:t>
      </w:r>
      <w:r w:rsidR="00661B88">
        <w:t xml:space="preserve"> ИП «Шес</w:t>
      </w:r>
      <w:r w:rsidR="00F73F59">
        <w:t>таков С.Н.» (заготовка и переработка древесины</w:t>
      </w:r>
      <w:r w:rsidR="00661B88">
        <w:t>), ИП «Грязных А.В.» (заготовка дров), ИП «Харитонов А.В.» (заготовка дров)</w:t>
      </w:r>
      <w:r w:rsidR="004A0FE3">
        <w:t>, ИП «</w:t>
      </w:r>
      <w:proofErr w:type="spellStart"/>
      <w:r w:rsidR="004A0FE3">
        <w:t>Прозоров</w:t>
      </w:r>
      <w:proofErr w:type="spellEnd"/>
      <w:r w:rsidR="004A0FE3">
        <w:t xml:space="preserve"> П.В.» (лесопиление), КФХ «</w:t>
      </w:r>
      <w:proofErr w:type="spellStart"/>
      <w:r w:rsidR="004A0FE3">
        <w:t>Саломатов</w:t>
      </w:r>
      <w:proofErr w:type="spellEnd"/>
      <w:r w:rsidR="004A0FE3">
        <w:t xml:space="preserve"> А.А.» (заготовка и реализация древесины).</w:t>
      </w:r>
      <w:proofErr w:type="gramEnd"/>
    </w:p>
    <w:p w:rsidR="00CD58F0" w:rsidRDefault="00CD58F0">
      <w:pPr>
        <w:ind w:firstLine="708"/>
        <w:jc w:val="both"/>
        <w:rPr>
          <w:b/>
          <w:u w:val="single"/>
        </w:rPr>
      </w:pPr>
      <w:r w:rsidRPr="00CD58F0">
        <w:rPr>
          <w:b/>
          <w:u w:val="single"/>
        </w:rPr>
        <w:t>Сельское хозяйство</w:t>
      </w:r>
    </w:p>
    <w:p w:rsidR="00CD58F0" w:rsidRDefault="00CD58F0">
      <w:pPr>
        <w:ind w:firstLine="708"/>
        <w:jc w:val="both"/>
      </w:pPr>
      <w:r w:rsidRPr="00CD58F0">
        <w:lastRenderedPageBreak/>
        <w:t>Сельское хозяйство на тер</w:t>
      </w:r>
      <w:r>
        <w:t>ритории поселения разв</w:t>
      </w:r>
      <w:r w:rsidR="0052307B">
        <w:t>ито с</w:t>
      </w:r>
      <w:r w:rsidR="004A0FE3">
        <w:t xml:space="preserve">лабо. </w:t>
      </w:r>
      <w:r w:rsidR="005E55A0">
        <w:t>Всего на территории сельского поселения располагается  435 хозяйств, и</w:t>
      </w:r>
      <w:r w:rsidR="004A0FE3">
        <w:t>з</w:t>
      </w:r>
      <w:r w:rsidR="005E55A0">
        <w:t xml:space="preserve"> них 386 </w:t>
      </w:r>
      <w:r w:rsidR="004A0FE3">
        <w:t>хозяйст</w:t>
      </w:r>
      <w:r w:rsidR="005E55A0">
        <w:t>в, имеют</w:t>
      </w:r>
      <w:r w:rsidR="004A0FE3">
        <w:t xml:space="preserve"> личное подсобное хозяйство</w:t>
      </w:r>
      <w:proofErr w:type="gramStart"/>
      <w:r w:rsidR="004A0FE3">
        <w:t xml:space="preserve"> </w:t>
      </w:r>
      <w:r w:rsidR="00C4170E">
        <w:t>,</w:t>
      </w:r>
      <w:proofErr w:type="gramEnd"/>
      <w:r w:rsidR="00C4170E">
        <w:t xml:space="preserve"> </w:t>
      </w:r>
      <w:r w:rsidR="005E55A0">
        <w:t xml:space="preserve">но </w:t>
      </w:r>
      <w:r w:rsidR="00C4170E">
        <w:t>скот</w:t>
      </w:r>
      <w:r w:rsidR="005E55A0">
        <w:t>ину</w:t>
      </w:r>
      <w:r w:rsidR="00C4170E">
        <w:t xml:space="preserve"> </w:t>
      </w:r>
      <w:r w:rsidR="005E55A0">
        <w:t>держат</w:t>
      </w:r>
      <w:r w:rsidR="00C4170E">
        <w:t xml:space="preserve"> только 42 хозяйства. </w:t>
      </w:r>
      <w:r w:rsidR="005E55A0">
        <w:t>По состоянию на 01.10.2021</w:t>
      </w:r>
      <w:r>
        <w:t xml:space="preserve"> года в личных </w:t>
      </w:r>
      <w:r w:rsidR="005E55A0">
        <w:t>подворьях содержится КРС   17</w:t>
      </w:r>
      <w:r>
        <w:t xml:space="preserve"> голов, в</w:t>
      </w:r>
      <w:r w:rsidR="00352972">
        <w:t xml:space="preserve"> </w:t>
      </w:r>
      <w:proofErr w:type="spellStart"/>
      <w:r w:rsidR="005E55A0">
        <w:t>т.ч</w:t>
      </w:r>
      <w:proofErr w:type="spellEnd"/>
      <w:r w:rsidR="005E55A0">
        <w:t>. коров 5</w:t>
      </w:r>
      <w:r w:rsidR="004A0FE3">
        <w:t xml:space="preserve"> голов</w:t>
      </w:r>
      <w:proofErr w:type="gramStart"/>
      <w:r w:rsidR="004A0FE3">
        <w:t xml:space="preserve"> ,</w:t>
      </w:r>
      <w:proofErr w:type="gramEnd"/>
      <w:r w:rsidR="004A0FE3">
        <w:t xml:space="preserve"> нетель и бычки  </w:t>
      </w:r>
      <w:r w:rsidR="005E55A0">
        <w:t>12</w:t>
      </w:r>
      <w:r w:rsidR="004A0FE3">
        <w:t xml:space="preserve"> </w:t>
      </w:r>
      <w:r>
        <w:t xml:space="preserve">голов. </w:t>
      </w:r>
      <w:r w:rsidR="004A0FE3">
        <w:t>Овец 4</w:t>
      </w:r>
      <w:r>
        <w:t xml:space="preserve"> </w:t>
      </w:r>
      <w:r w:rsidR="004A0FE3">
        <w:t xml:space="preserve"> голов, коз </w:t>
      </w:r>
      <w:r w:rsidR="005E55A0">
        <w:t>33</w:t>
      </w:r>
      <w:r w:rsidR="004A0FE3">
        <w:t xml:space="preserve"> голов</w:t>
      </w:r>
      <w:r w:rsidR="00E30D40">
        <w:t>ы</w:t>
      </w:r>
      <w:r w:rsidR="004A0FE3">
        <w:t>, свин</w:t>
      </w:r>
      <w:r w:rsidR="00E30D40">
        <w:t>ей</w:t>
      </w:r>
      <w:r w:rsidR="004A0FE3">
        <w:t xml:space="preserve"> </w:t>
      </w:r>
      <w:r w:rsidR="005E55A0">
        <w:t xml:space="preserve">4 </w:t>
      </w:r>
      <w:r w:rsidR="004A0FE3">
        <w:t xml:space="preserve">головы, птицы </w:t>
      </w:r>
      <w:r w:rsidR="005E55A0">
        <w:t>250</w:t>
      </w:r>
      <w:r w:rsidR="00352972">
        <w:t xml:space="preserve"> голов</w:t>
      </w:r>
      <w:r w:rsidR="005E55A0">
        <w:t>, кролики 52</w:t>
      </w:r>
      <w:r w:rsidR="00352972">
        <w:t xml:space="preserve"> голов.</w:t>
      </w:r>
    </w:p>
    <w:p w:rsidR="00352972" w:rsidRDefault="00E30D40">
      <w:pPr>
        <w:ind w:firstLine="708"/>
        <w:jc w:val="both"/>
      </w:pPr>
      <w:r>
        <w:t>По состоянию на 01.01.2021</w:t>
      </w:r>
      <w:r w:rsidR="0052307B">
        <w:t xml:space="preserve"> год</w:t>
      </w:r>
      <w:r w:rsidR="00C4170E">
        <w:t xml:space="preserve">а у нас в поселении  числится </w:t>
      </w:r>
      <w:r>
        <w:t>178</w:t>
      </w:r>
      <w:r w:rsidR="00C4170E">
        <w:t xml:space="preserve"> собак, кошек 1</w:t>
      </w:r>
      <w:r>
        <w:t>42</w:t>
      </w:r>
      <w:r w:rsidR="00352972">
        <w:t>.</w:t>
      </w:r>
      <w:r w:rsidR="004A0FE3">
        <w:t xml:space="preserve"> </w:t>
      </w:r>
    </w:p>
    <w:p w:rsidR="00352972" w:rsidRDefault="00352972">
      <w:pPr>
        <w:ind w:firstLine="708"/>
        <w:jc w:val="both"/>
        <w:rPr>
          <w:b/>
          <w:u w:val="single"/>
        </w:rPr>
      </w:pPr>
      <w:r w:rsidRPr="00352972">
        <w:rPr>
          <w:b/>
          <w:u w:val="single"/>
        </w:rPr>
        <w:t>Здравоохранение</w:t>
      </w:r>
    </w:p>
    <w:p w:rsidR="0014113A" w:rsidRDefault="00352972">
      <w:pPr>
        <w:ind w:firstLine="708"/>
        <w:jc w:val="both"/>
      </w:pPr>
      <w:r w:rsidRPr="00352972">
        <w:t>На территории</w:t>
      </w:r>
      <w:r>
        <w:t xml:space="preserve"> сельского поселения функционирует </w:t>
      </w:r>
      <w:r w:rsidR="00C4170E">
        <w:t>два</w:t>
      </w:r>
      <w:r>
        <w:t xml:space="preserve"> учреждения здравоохранения: </w:t>
      </w:r>
      <w:proofErr w:type="spellStart"/>
      <w:r>
        <w:t>кажымская</w:t>
      </w:r>
      <w:proofErr w:type="spellEnd"/>
      <w:r>
        <w:t xml:space="preserve"> врачебная амбулатория (заведующая </w:t>
      </w:r>
      <w:proofErr w:type="spellStart"/>
      <w:r>
        <w:t>Г.Б.Макарова</w:t>
      </w:r>
      <w:proofErr w:type="spellEnd"/>
      <w:r>
        <w:t xml:space="preserve">), ФАП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</w:t>
      </w:r>
      <w:proofErr w:type="spellStart"/>
      <w:r>
        <w:t>Турунъю</w:t>
      </w:r>
      <w:proofErr w:type="spellEnd"/>
      <w:r>
        <w:t xml:space="preserve"> (заведующая О.Л. </w:t>
      </w:r>
      <w:proofErr w:type="spellStart"/>
      <w:r>
        <w:t>Мом</w:t>
      </w:r>
      <w:r w:rsidR="00C4170E">
        <w:t>отова</w:t>
      </w:r>
      <w:proofErr w:type="spellEnd"/>
      <w:r w:rsidR="00C4170E">
        <w:t>)</w:t>
      </w:r>
      <w:r>
        <w:t>. Все коллективы учреж</w:t>
      </w:r>
      <w:r w:rsidR="0014113A">
        <w:t>дений работают с полной отдачей</w:t>
      </w:r>
      <w:proofErr w:type="gramStart"/>
      <w:r w:rsidR="0014113A">
        <w:t xml:space="preserve"> .</w:t>
      </w:r>
      <w:proofErr w:type="gramEnd"/>
      <w:r w:rsidR="00C4170E">
        <w:t xml:space="preserve"> </w:t>
      </w:r>
    </w:p>
    <w:p w:rsidR="0014113A" w:rsidRDefault="0014113A">
      <w:pPr>
        <w:ind w:firstLine="708"/>
        <w:jc w:val="both"/>
        <w:rPr>
          <w:b/>
          <w:u w:val="single"/>
        </w:rPr>
      </w:pPr>
      <w:r w:rsidRPr="0014113A">
        <w:rPr>
          <w:b/>
          <w:u w:val="single"/>
        </w:rPr>
        <w:t>Образование</w:t>
      </w:r>
    </w:p>
    <w:p w:rsidR="00E70935" w:rsidRDefault="00E70935">
      <w:pPr>
        <w:ind w:firstLine="708"/>
        <w:jc w:val="both"/>
      </w:pPr>
      <w:r w:rsidRPr="00E70935">
        <w:t xml:space="preserve">В нашем поселке </w:t>
      </w:r>
      <w:r>
        <w:t>функционирует два учреждения образования: МОУ «СОШ пст</w:t>
      </w:r>
      <w:proofErr w:type="gramStart"/>
      <w:r>
        <w:t>.К</w:t>
      </w:r>
      <w:proofErr w:type="gramEnd"/>
      <w:r>
        <w:t xml:space="preserve">ажым» и МБДОУ «Детский сад </w:t>
      </w:r>
      <w:proofErr w:type="spellStart"/>
      <w:r>
        <w:t>пст.Кажым</w:t>
      </w:r>
      <w:proofErr w:type="spellEnd"/>
      <w:r>
        <w:t>»</w:t>
      </w:r>
    </w:p>
    <w:p w:rsidR="00E70935" w:rsidRDefault="00C4170E">
      <w:pPr>
        <w:ind w:firstLine="708"/>
        <w:jc w:val="both"/>
      </w:pPr>
      <w:r>
        <w:t>По состоянию на 01.09</w:t>
      </w:r>
      <w:r w:rsidR="00E70935">
        <w:t>.2</w:t>
      </w:r>
      <w:r>
        <w:t xml:space="preserve">020 года детский сад посещают </w:t>
      </w:r>
      <w:r w:rsidR="007C0AE6">
        <w:t>22</w:t>
      </w:r>
      <w:r>
        <w:t xml:space="preserve"> дошкольник</w:t>
      </w:r>
      <w:r w:rsidR="00144978">
        <w:t>: от 1</w:t>
      </w:r>
      <w:r>
        <w:t>,5 лет до 5 лет-</w:t>
      </w:r>
      <w:r w:rsidR="007C0AE6">
        <w:t>12</w:t>
      </w:r>
      <w:r>
        <w:t xml:space="preserve"> детей, от 6</w:t>
      </w:r>
      <w:r w:rsidR="00144978">
        <w:t xml:space="preserve"> лет до 7 лет –</w:t>
      </w:r>
      <w:r w:rsidR="007C0AE6">
        <w:t>10</w:t>
      </w:r>
      <w:r w:rsidR="00E70935">
        <w:t xml:space="preserve"> детей. </w:t>
      </w:r>
      <w:r>
        <w:t xml:space="preserve">  Количество персонала 15</w:t>
      </w:r>
      <w:r w:rsidR="00E70935">
        <w:t xml:space="preserve"> человек.</w:t>
      </w:r>
      <w:r w:rsidR="00CA35F9">
        <w:t xml:space="preserve"> Коллектив сотрудников дет</w:t>
      </w:r>
      <w:r w:rsidR="00144978">
        <w:t xml:space="preserve">ского сада </w:t>
      </w:r>
      <w:r w:rsidR="00CA35F9">
        <w:t xml:space="preserve"> творческий. Принимают активное участие в районных конкурсах и общественной жизни поселка. </w:t>
      </w:r>
    </w:p>
    <w:p w:rsidR="00E70935" w:rsidRPr="00E70935" w:rsidRDefault="00E70935">
      <w:pPr>
        <w:ind w:firstLine="708"/>
        <w:jc w:val="both"/>
      </w:pPr>
      <w:r>
        <w:t xml:space="preserve">МОУ «СОШ </w:t>
      </w:r>
      <w:proofErr w:type="spellStart"/>
      <w:r>
        <w:t>пст</w:t>
      </w:r>
      <w:proofErr w:type="gramStart"/>
      <w:r>
        <w:t>.К</w:t>
      </w:r>
      <w:proofErr w:type="gramEnd"/>
      <w:r>
        <w:t>ажым</w:t>
      </w:r>
      <w:proofErr w:type="spellEnd"/>
      <w:r>
        <w:t>»</w:t>
      </w:r>
      <w:r w:rsidR="002D3468">
        <w:t xml:space="preserve"> по состояни</w:t>
      </w:r>
      <w:r w:rsidR="00C4170E">
        <w:t>ю</w:t>
      </w:r>
      <w:r w:rsidR="00DE78A4">
        <w:t xml:space="preserve"> на 01.09.2021</w:t>
      </w:r>
      <w:r w:rsidR="00C4170E">
        <w:t xml:space="preserve"> года посещают 76, в том числе 1- 4 класс – 35 </w:t>
      </w:r>
      <w:r w:rsidR="002D3468">
        <w:t xml:space="preserve"> учащихся</w:t>
      </w:r>
      <w:r w:rsidR="00C4170E">
        <w:t>, 5 – 9 класс – 35 учащихся, 10 – 11 класс 6 учащихся. П</w:t>
      </w:r>
      <w:r w:rsidR="002D3468">
        <w:t xml:space="preserve">едагогический </w:t>
      </w:r>
      <w:r w:rsidR="00C4170E">
        <w:t>коллектив состоит из 19 человек, техперсонал – 10 человек. В 2019-20 годах проведен капитальный ремонт крыш школьных зданий.</w:t>
      </w:r>
      <w:r w:rsidR="002D3468">
        <w:t xml:space="preserve"> </w:t>
      </w:r>
      <w:r w:rsidR="00DF4C04">
        <w:t xml:space="preserve"> </w:t>
      </w:r>
    </w:p>
    <w:p w:rsidR="002D3468" w:rsidRDefault="002D3468">
      <w:pPr>
        <w:ind w:firstLine="708"/>
        <w:jc w:val="both"/>
      </w:pPr>
    </w:p>
    <w:p w:rsidR="002D3468" w:rsidRDefault="002D3468" w:rsidP="002D3468">
      <w:pPr>
        <w:tabs>
          <w:tab w:val="left" w:pos="3607"/>
        </w:tabs>
      </w:pPr>
      <w:r>
        <w:tab/>
        <w:t>Глава СП «</w:t>
      </w:r>
      <w:proofErr w:type="spellStart"/>
      <w:r>
        <w:t>Кажым</w:t>
      </w:r>
      <w:proofErr w:type="spellEnd"/>
      <w:r>
        <w:t xml:space="preserve">» -                                   </w:t>
      </w:r>
      <w:proofErr w:type="spellStart"/>
      <w:r>
        <w:t>И.А.Безносикова</w:t>
      </w:r>
      <w:proofErr w:type="spellEnd"/>
    </w:p>
    <w:p w:rsidR="0014113A" w:rsidRPr="002D3468" w:rsidRDefault="00DE78A4" w:rsidP="002D3468">
      <w:pPr>
        <w:tabs>
          <w:tab w:val="left" w:pos="11549"/>
        </w:tabs>
      </w:pPr>
      <w:r>
        <w:tab/>
      </w:r>
      <w:bookmarkStart w:id="0" w:name="_GoBack"/>
      <w:bookmarkEnd w:id="0"/>
      <w:r>
        <w:t>25.10.2021</w:t>
      </w:r>
      <w:r w:rsidR="002D3468">
        <w:t>г.</w:t>
      </w:r>
    </w:p>
    <w:sectPr w:rsidR="0014113A" w:rsidRPr="002D3468" w:rsidSect="00CD4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40" w:rsidRDefault="000A6C40" w:rsidP="00120F9B">
      <w:pPr>
        <w:spacing w:after="0" w:line="240" w:lineRule="auto"/>
      </w:pPr>
      <w:r>
        <w:separator/>
      </w:r>
    </w:p>
  </w:endnote>
  <w:endnote w:type="continuationSeparator" w:id="0">
    <w:p w:rsidR="000A6C40" w:rsidRDefault="000A6C40" w:rsidP="001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40" w:rsidRDefault="000A6C40" w:rsidP="00120F9B">
      <w:pPr>
        <w:spacing w:after="0" w:line="240" w:lineRule="auto"/>
      </w:pPr>
      <w:r>
        <w:separator/>
      </w:r>
    </w:p>
  </w:footnote>
  <w:footnote w:type="continuationSeparator" w:id="0">
    <w:p w:rsidR="000A6C40" w:rsidRDefault="000A6C40" w:rsidP="0012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04B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BA"/>
    <w:rsid w:val="00005EB7"/>
    <w:rsid w:val="00011560"/>
    <w:rsid w:val="000467A4"/>
    <w:rsid w:val="00067389"/>
    <w:rsid w:val="00072946"/>
    <w:rsid w:val="00080C57"/>
    <w:rsid w:val="000A6C40"/>
    <w:rsid w:val="000E1526"/>
    <w:rsid w:val="000F1559"/>
    <w:rsid w:val="0010351F"/>
    <w:rsid w:val="00105D82"/>
    <w:rsid w:val="0011151A"/>
    <w:rsid w:val="0011590D"/>
    <w:rsid w:val="00120F9B"/>
    <w:rsid w:val="001248C1"/>
    <w:rsid w:val="001274EA"/>
    <w:rsid w:val="00140A79"/>
    <w:rsid w:val="0014113A"/>
    <w:rsid w:val="00141193"/>
    <w:rsid w:val="00144978"/>
    <w:rsid w:val="001461C9"/>
    <w:rsid w:val="00152164"/>
    <w:rsid w:val="001E45BA"/>
    <w:rsid w:val="00211FD1"/>
    <w:rsid w:val="00234EB1"/>
    <w:rsid w:val="002650C3"/>
    <w:rsid w:val="002673F0"/>
    <w:rsid w:val="002A4410"/>
    <w:rsid w:val="002D3468"/>
    <w:rsid w:val="002F091D"/>
    <w:rsid w:val="002F49DA"/>
    <w:rsid w:val="00330770"/>
    <w:rsid w:val="003457EE"/>
    <w:rsid w:val="00352972"/>
    <w:rsid w:val="003569B1"/>
    <w:rsid w:val="00361969"/>
    <w:rsid w:val="0037505B"/>
    <w:rsid w:val="0039138F"/>
    <w:rsid w:val="003D5091"/>
    <w:rsid w:val="003D72A5"/>
    <w:rsid w:val="003F20EA"/>
    <w:rsid w:val="003F2FBA"/>
    <w:rsid w:val="003F60A1"/>
    <w:rsid w:val="004076EF"/>
    <w:rsid w:val="004101DB"/>
    <w:rsid w:val="0042145B"/>
    <w:rsid w:val="00442470"/>
    <w:rsid w:val="00444E87"/>
    <w:rsid w:val="004504EC"/>
    <w:rsid w:val="0046387D"/>
    <w:rsid w:val="004715C4"/>
    <w:rsid w:val="00477676"/>
    <w:rsid w:val="004A0FE3"/>
    <w:rsid w:val="004C0800"/>
    <w:rsid w:val="004F317B"/>
    <w:rsid w:val="00504A7E"/>
    <w:rsid w:val="0052307B"/>
    <w:rsid w:val="00537E25"/>
    <w:rsid w:val="00561635"/>
    <w:rsid w:val="00570FA4"/>
    <w:rsid w:val="00574DAC"/>
    <w:rsid w:val="005965B4"/>
    <w:rsid w:val="005A384F"/>
    <w:rsid w:val="005C77DB"/>
    <w:rsid w:val="005E55A0"/>
    <w:rsid w:val="00602BA4"/>
    <w:rsid w:val="006051F2"/>
    <w:rsid w:val="00611597"/>
    <w:rsid w:val="006232F2"/>
    <w:rsid w:val="00623705"/>
    <w:rsid w:val="006438A5"/>
    <w:rsid w:val="00651F44"/>
    <w:rsid w:val="00661B88"/>
    <w:rsid w:val="00693276"/>
    <w:rsid w:val="006A20D5"/>
    <w:rsid w:val="006C684B"/>
    <w:rsid w:val="006D2F85"/>
    <w:rsid w:val="006D7B7E"/>
    <w:rsid w:val="006F4481"/>
    <w:rsid w:val="00723A26"/>
    <w:rsid w:val="00744BA2"/>
    <w:rsid w:val="00747D57"/>
    <w:rsid w:val="0075528A"/>
    <w:rsid w:val="007A0AD1"/>
    <w:rsid w:val="007C0AE6"/>
    <w:rsid w:val="007D23B4"/>
    <w:rsid w:val="00813B18"/>
    <w:rsid w:val="0081771B"/>
    <w:rsid w:val="008368D3"/>
    <w:rsid w:val="00850F3B"/>
    <w:rsid w:val="00855281"/>
    <w:rsid w:val="0089531B"/>
    <w:rsid w:val="008A1966"/>
    <w:rsid w:val="008E0FCF"/>
    <w:rsid w:val="008E5EA1"/>
    <w:rsid w:val="008F311F"/>
    <w:rsid w:val="00916A15"/>
    <w:rsid w:val="00936203"/>
    <w:rsid w:val="00944B27"/>
    <w:rsid w:val="00955CB1"/>
    <w:rsid w:val="00974AC7"/>
    <w:rsid w:val="00994C8B"/>
    <w:rsid w:val="009D0BF9"/>
    <w:rsid w:val="009D1F95"/>
    <w:rsid w:val="009D3BAC"/>
    <w:rsid w:val="009D43A7"/>
    <w:rsid w:val="009F73DB"/>
    <w:rsid w:val="00A04CE7"/>
    <w:rsid w:val="00A4131C"/>
    <w:rsid w:val="00A4642E"/>
    <w:rsid w:val="00A846F1"/>
    <w:rsid w:val="00AB04FD"/>
    <w:rsid w:val="00AE22A2"/>
    <w:rsid w:val="00AE58BB"/>
    <w:rsid w:val="00B01BEB"/>
    <w:rsid w:val="00B219F3"/>
    <w:rsid w:val="00B25BDB"/>
    <w:rsid w:val="00B5258D"/>
    <w:rsid w:val="00B5308D"/>
    <w:rsid w:val="00B546A4"/>
    <w:rsid w:val="00BA3E87"/>
    <w:rsid w:val="00BA580F"/>
    <w:rsid w:val="00BA791B"/>
    <w:rsid w:val="00BB2AB4"/>
    <w:rsid w:val="00BC58CB"/>
    <w:rsid w:val="00BC6661"/>
    <w:rsid w:val="00BC7C49"/>
    <w:rsid w:val="00C04058"/>
    <w:rsid w:val="00C23C02"/>
    <w:rsid w:val="00C32579"/>
    <w:rsid w:val="00C37934"/>
    <w:rsid w:val="00C4170E"/>
    <w:rsid w:val="00C44B2E"/>
    <w:rsid w:val="00C56DD4"/>
    <w:rsid w:val="00C66769"/>
    <w:rsid w:val="00C7373E"/>
    <w:rsid w:val="00C7497A"/>
    <w:rsid w:val="00C74E0F"/>
    <w:rsid w:val="00C83CD3"/>
    <w:rsid w:val="00CA257F"/>
    <w:rsid w:val="00CA35F9"/>
    <w:rsid w:val="00CB1F59"/>
    <w:rsid w:val="00CD204B"/>
    <w:rsid w:val="00CD40F7"/>
    <w:rsid w:val="00CD58F0"/>
    <w:rsid w:val="00CF337D"/>
    <w:rsid w:val="00D155E6"/>
    <w:rsid w:val="00D27A53"/>
    <w:rsid w:val="00D60937"/>
    <w:rsid w:val="00D62E43"/>
    <w:rsid w:val="00DA0641"/>
    <w:rsid w:val="00DB563C"/>
    <w:rsid w:val="00DE78A4"/>
    <w:rsid w:val="00DF0F73"/>
    <w:rsid w:val="00DF4C04"/>
    <w:rsid w:val="00E20C74"/>
    <w:rsid w:val="00E22F2D"/>
    <w:rsid w:val="00E2393F"/>
    <w:rsid w:val="00E30D40"/>
    <w:rsid w:val="00E620C6"/>
    <w:rsid w:val="00E70935"/>
    <w:rsid w:val="00E77BC3"/>
    <w:rsid w:val="00E87525"/>
    <w:rsid w:val="00ED0A59"/>
    <w:rsid w:val="00EE5180"/>
    <w:rsid w:val="00EE74D6"/>
    <w:rsid w:val="00F07442"/>
    <w:rsid w:val="00F600B1"/>
    <w:rsid w:val="00F73F59"/>
    <w:rsid w:val="00F76562"/>
    <w:rsid w:val="00F7701E"/>
    <w:rsid w:val="00FC3829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semiHidden/>
    <w:rsid w:val="00A04C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ody Text"/>
    <w:basedOn w:val="a"/>
    <w:link w:val="ab"/>
    <w:rsid w:val="00A04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04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18258</TotalTime>
  <Pages>1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И.А.Безносикова</dc:creator>
  <cp:lastModifiedBy>И.А.Безносикова</cp:lastModifiedBy>
  <cp:revision>42</cp:revision>
  <cp:lastPrinted>2020-11-02T06:43:00Z</cp:lastPrinted>
  <dcterms:created xsi:type="dcterms:W3CDTF">2016-06-14T06:46:00Z</dcterms:created>
  <dcterms:modified xsi:type="dcterms:W3CDTF">2021-10-25T08:05:00Z</dcterms:modified>
</cp:coreProperties>
</file>