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FA78F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5162F4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сикт овмодчоминса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69D1CD6F" wp14:editId="30C30CEB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FA78F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ШУÖМ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FA78FA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B77F51" w:rsidP="00FA78FA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17</w:t>
            </w:r>
            <w:r w:rsidR="00AF13D4">
              <w:rPr>
                <w:rFonts w:cs="Tahoma"/>
                <w:szCs w:val="24"/>
              </w:rPr>
              <w:t xml:space="preserve"> январ</w:t>
            </w:r>
            <w:r w:rsidR="005162F4">
              <w:rPr>
                <w:rFonts w:cs="Tahoma"/>
                <w:szCs w:val="24"/>
              </w:rPr>
              <w:t>я</w:t>
            </w:r>
          </w:p>
        </w:tc>
        <w:tc>
          <w:tcPr>
            <w:tcW w:w="1033" w:type="dxa"/>
          </w:tcPr>
          <w:p w:rsidR="001E0010" w:rsidRPr="001E0010" w:rsidRDefault="001E0010" w:rsidP="00FA78FA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</w:t>
            </w:r>
            <w:r w:rsidR="005162F4">
              <w:rPr>
                <w:rFonts w:cs="Tahoma"/>
                <w:szCs w:val="24"/>
              </w:rPr>
              <w:t>2</w:t>
            </w:r>
            <w:r w:rsidR="00FA78FA">
              <w:rPr>
                <w:rFonts w:cs="Tahoma"/>
                <w:szCs w:val="24"/>
              </w:rPr>
              <w:t>3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CF0386" w:rsidP="00FE2A33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</w:t>
            </w:r>
            <w:r w:rsidR="00FE2A33">
              <w:rPr>
                <w:rFonts w:cs="Tahoma"/>
                <w:szCs w:val="24"/>
              </w:rPr>
              <w:t>3</w:t>
            </w:r>
            <w:r w:rsidR="001E0010" w:rsidRPr="001E0010">
              <w:rPr>
                <w:rFonts w:cs="Tahoma"/>
                <w:szCs w:val="24"/>
              </w:rPr>
              <w:t>/0</w:t>
            </w:r>
            <w:r w:rsidR="00AF13D4">
              <w:rPr>
                <w:rFonts w:cs="Tahoma"/>
                <w:szCs w:val="24"/>
              </w:rPr>
              <w:t>1</w:t>
            </w:r>
          </w:p>
        </w:tc>
      </w:tr>
      <w:tr w:rsidR="001E0010" w:rsidRPr="001E0010" w:rsidTr="00FA78F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rPr>
                <w:rFonts w:cs="Tahoma"/>
                <w:szCs w:val="24"/>
                <w:vertAlign w:val="superscript"/>
                <w:lang w:eastAsia="ar-SA"/>
              </w:rPr>
            </w:pPr>
            <w:r w:rsidRPr="001E0010">
              <w:rPr>
                <w:rFonts w:cs="Tahoma"/>
                <w:szCs w:val="24"/>
                <w:vertAlign w:val="superscript"/>
              </w:rPr>
              <w:t xml:space="preserve"> п.Кажым</w:t>
            </w:r>
            <w:r w:rsidR="00CF0386">
              <w:rPr>
                <w:rFonts w:cs="Tahoma"/>
                <w:szCs w:val="24"/>
                <w:vertAlign w:val="superscript"/>
              </w:rPr>
              <w:t>. Койгородский район Республика Коми</w:t>
            </w:r>
          </w:p>
        </w:tc>
        <w:tc>
          <w:tcPr>
            <w:tcW w:w="5497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</w:p>
        </w:tc>
      </w:tr>
    </w:tbl>
    <w:p w:rsidR="00FE2A33" w:rsidRDefault="00FA78FA" w:rsidP="00FA78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</w:pPr>
      <w:r w:rsidRPr="00FA78FA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>"Об утверждении методики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</w:t>
      </w:r>
      <w:r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 xml:space="preserve">инистрации сельского поселения «Кажым» Койгородского </w:t>
      </w:r>
      <w:r w:rsidRPr="00FA78FA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 xml:space="preserve"> района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</w:pPr>
      <w:r w:rsidRPr="00FA78FA"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Cs w:val="24"/>
        </w:rPr>
        <w:t>Республики Коми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ab/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В соответствии с </w:t>
      </w:r>
      <w:r w:rsidRPr="00FA78FA">
        <w:rPr>
          <w:rFonts w:ascii="Times New Roman CYR" w:eastAsiaTheme="minorEastAsia" w:hAnsi="Times New Roman CYR" w:cs="Times New Roman CYR"/>
          <w:color w:val="106BBE"/>
          <w:szCs w:val="24"/>
        </w:rPr>
        <w:t>Федеральным законом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от 2 марта 2007 года N 25-ФЗ "О муниципальной службе в Российской Федерации", </w:t>
      </w:r>
      <w:r w:rsidRPr="00FA78FA">
        <w:rPr>
          <w:rFonts w:ascii="Times New Roman CYR" w:eastAsiaTheme="minorEastAsia" w:hAnsi="Times New Roman CYR" w:cs="Times New Roman CYR"/>
          <w:color w:val="106BBE"/>
          <w:szCs w:val="24"/>
        </w:rPr>
        <w:t>законом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Cs w:val="24"/>
        </w:rPr>
        <w:t>Республики Коми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от </w:t>
      </w:r>
      <w:r>
        <w:rPr>
          <w:rFonts w:ascii="Times New Roman CYR" w:eastAsiaTheme="minorEastAsia" w:hAnsi="Times New Roman CYR" w:cs="Times New Roman CYR"/>
          <w:szCs w:val="24"/>
        </w:rPr>
        <w:t>21.12.2007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N 13</w:t>
      </w:r>
      <w:r>
        <w:rPr>
          <w:rFonts w:ascii="Times New Roman CYR" w:eastAsiaTheme="minorEastAsia" w:hAnsi="Times New Roman CYR" w:cs="Times New Roman CYR"/>
          <w:szCs w:val="24"/>
        </w:rPr>
        <w:t>3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"О </w:t>
      </w:r>
      <w:r>
        <w:rPr>
          <w:rFonts w:ascii="Times New Roman CYR" w:eastAsiaTheme="minorEastAsia" w:hAnsi="Times New Roman CYR" w:cs="Times New Roman CYR"/>
          <w:szCs w:val="24"/>
        </w:rPr>
        <w:t>некоторых вопросах муниципальной службы в Республике Коми</w:t>
      </w:r>
      <w:r w:rsidRPr="00FA78FA">
        <w:rPr>
          <w:rFonts w:ascii="Times New Roman CYR" w:eastAsiaTheme="minorEastAsia" w:hAnsi="Times New Roman CYR" w:cs="Times New Roman CYR"/>
          <w:szCs w:val="24"/>
        </w:rPr>
        <w:t>", администрация сельского поселения "</w:t>
      </w:r>
      <w:r>
        <w:rPr>
          <w:rFonts w:ascii="Times New Roman CYR" w:eastAsiaTheme="minorEastAsia" w:hAnsi="Times New Roman CYR" w:cs="Times New Roman CYR"/>
          <w:szCs w:val="24"/>
        </w:rPr>
        <w:t>Кажым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" 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szCs w:val="24"/>
        </w:rPr>
      </w:pPr>
      <w:r w:rsidRPr="00FA78FA">
        <w:rPr>
          <w:rFonts w:ascii="Times New Roman CYR" w:eastAsiaTheme="minorEastAsia" w:hAnsi="Times New Roman CYR" w:cs="Times New Roman CYR"/>
          <w:b/>
          <w:szCs w:val="24"/>
        </w:rPr>
        <w:t>ПОСТАНОВЛЯЕТ: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szCs w:val="24"/>
        </w:rPr>
      </w:pP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ab/>
      </w:r>
      <w:r w:rsidRPr="00FA78FA">
        <w:rPr>
          <w:rFonts w:ascii="Times New Roman CYR" w:eastAsiaTheme="minorEastAsia" w:hAnsi="Times New Roman CYR" w:cs="Times New Roman CYR"/>
          <w:szCs w:val="24"/>
        </w:rPr>
        <w:t>1. Утвердить методику 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администрации сельского поселения</w:t>
      </w:r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FA78FA">
        <w:rPr>
          <w:rFonts w:ascii="Times New Roman CYR" w:eastAsiaTheme="minorEastAsia" w:hAnsi="Times New Roman CYR" w:cs="Times New Roman CYR"/>
          <w:szCs w:val="24"/>
        </w:rPr>
        <w:t>"</w:t>
      </w:r>
      <w:r>
        <w:rPr>
          <w:rFonts w:ascii="Times New Roman CYR" w:eastAsiaTheme="minorEastAsia" w:hAnsi="Times New Roman CYR" w:cs="Times New Roman CYR"/>
          <w:szCs w:val="24"/>
        </w:rPr>
        <w:t>Кажым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" </w:t>
      </w:r>
      <w:r>
        <w:rPr>
          <w:rFonts w:ascii="Times New Roman CYR" w:eastAsiaTheme="minorEastAsia" w:hAnsi="Times New Roman CYR" w:cs="Times New Roman CYR"/>
          <w:szCs w:val="24"/>
        </w:rPr>
        <w:t>Койгородского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района </w:t>
      </w:r>
      <w:r>
        <w:rPr>
          <w:rFonts w:ascii="Times New Roman CYR" w:eastAsiaTheme="minorEastAsia" w:hAnsi="Times New Roman CYR" w:cs="Times New Roman CYR"/>
          <w:szCs w:val="24"/>
        </w:rPr>
        <w:t xml:space="preserve">Республики Коми </w:t>
      </w:r>
      <w:r w:rsidRPr="00FA78FA">
        <w:rPr>
          <w:rFonts w:ascii="Times New Roman CYR" w:eastAsiaTheme="minorEastAsia" w:hAnsi="Times New Roman CYR" w:cs="Times New Roman CYR"/>
          <w:szCs w:val="24"/>
        </w:rPr>
        <w:t>согласно приложению.</w:t>
      </w:r>
    </w:p>
    <w:p w:rsid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ab/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2. Постановление вступает в силу со дня </w:t>
      </w:r>
      <w:r w:rsidR="008A3B04">
        <w:rPr>
          <w:rFonts w:ascii="Times New Roman CYR" w:eastAsiaTheme="minorEastAsia" w:hAnsi="Times New Roman CYR" w:cs="Times New Roman CYR"/>
          <w:szCs w:val="24"/>
        </w:rPr>
        <w:t xml:space="preserve">обнародования </w:t>
      </w:r>
      <w:r>
        <w:rPr>
          <w:rFonts w:ascii="Times New Roman CYR" w:eastAsiaTheme="minorEastAsia" w:hAnsi="Times New Roman CYR" w:cs="Times New Roman CYR"/>
          <w:szCs w:val="24"/>
        </w:rPr>
        <w:t>на информационных стендах и  официальном сайте администрации сельского поселения «Кажым».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ab/>
      </w:r>
      <w:r w:rsidRPr="00FA78FA">
        <w:rPr>
          <w:rFonts w:ascii="Times New Roman CYR" w:eastAsiaTheme="minorEastAsia" w:hAnsi="Times New Roman CYR" w:cs="Times New Roman CYR"/>
          <w:szCs w:val="24"/>
        </w:rPr>
        <w:t>3. </w:t>
      </w:r>
      <w:proofErr w:type="gramStart"/>
      <w:r w:rsidRPr="00FA78FA">
        <w:rPr>
          <w:rFonts w:ascii="Times New Roman CYR" w:eastAsiaTheme="minorEastAsia" w:hAnsi="Times New Roman CYR" w:cs="Times New Roman CYR"/>
          <w:szCs w:val="24"/>
        </w:rPr>
        <w:t>Контроль за</w:t>
      </w:r>
      <w:proofErr w:type="gramEnd"/>
      <w:r w:rsidRPr="00FA78FA">
        <w:rPr>
          <w:rFonts w:ascii="Times New Roman CYR" w:eastAsiaTheme="minorEastAsia" w:hAnsi="Times New Roman CYR" w:cs="Times New Roman CYR"/>
          <w:szCs w:val="24"/>
        </w:rPr>
        <w:t xml:space="preserve"> выполнением настоящего постановления оставляю за собой.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 xml:space="preserve">Глава сельского поселения </w:t>
      </w:r>
      <w:r>
        <w:rPr>
          <w:rFonts w:ascii="Times New Roman CYR" w:eastAsiaTheme="minorEastAsia" w:hAnsi="Times New Roman CYR" w:cs="Times New Roman CYR"/>
          <w:szCs w:val="24"/>
        </w:rPr>
        <w:t>«Кажым» -</w:t>
      </w:r>
      <w:r>
        <w:rPr>
          <w:rFonts w:ascii="Times New Roman CYR" w:eastAsiaTheme="minorEastAsia" w:hAnsi="Times New Roman CYR" w:cs="Times New Roman CYR"/>
          <w:szCs w:val="24"/>
        </w:rPr>
        <w:tab/>
      </w:r>
      <w:r>
        <w:rPr>
          <w:rFonts w:ascii="Times New Roman CYR" w:eastAsiaTheme="minorEastAsia" w:hAnsi="Times New Roman CYR" w:cs="Times New Roman CYR"/>
          <w:szCs w:val="24"/>
        </w:rPr>
        <w:tab/>
      </w:r>
      <w:r>
        <w:rPr>
          <w:rFonts w:ascii="Times New Roman CYR" w:eastAsiaTheme="minorEastAsia" w:hAnsi="Times New Roman CYR" w:cs="Times New Roman CYR"/>
          <w:szCs w:val="24"/>
        </w:rPr>
        <w:tab/>
      </w:r>
      <w:r>
        <w:rPr>
          <w:rFonts w:ascii="Times New Roman CYR" w:eastAsiaTheme="minorEastAsia" w:hAnsi="Times New Roman CYR" w:cs="Times New Roman CYR"/>
          <w:szCs w:val="24"/>
        </w:rPr>
        <w:tab/>
        <w:t>И.А.Безносикова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8A3B04" w:rsidRDefault="008A3B04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A78FA" w:rsidRDefault="00FA78FA" w:rsidP="00FA78FA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Cs w:val="24"/>
        </w:rPr>
      </w:pPr>
    </w:p>
    <w:p w:rsidR="00FE2A33" w:rsidRDefault="00FE2A33" w:rsidP="00FA78F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Приложение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УТВЕРЖДЕНА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постановлением администрации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>
        <w:rPr>
          <w:rFonts w:ascii="Times New Roman CYR" w:eastAsiaTheme="minorEastAsia" w:hAnsi="Times New Roman CYR" w:cs="Times New Roman CYR"/>
          <w:szCs w:val="24"/>
        </w:rPr>
        <w:t>сельского поселения «Кажым»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от</w:t>
      </w:r>
      <w:r w:rsidR="00FE2A33">
        <w:rPr>
          <w:rFonts w:ascii="Times New Roman CYR" w:eastAsiaTheme="minorEastAsia" w:hAnsi="Times New Roman CYR" w:cs="Times New Roman CYR"/>
          <w:szCs w:val="24"/>
        </w:rPr>
        <w:t xml:space="preserve"> 17</w:t>
      </w:r>
      <w:r w:rsidRPr="00FA78FA">
        <w:rPr>
          <w:rFonts w:ascii="Times New Roman CYR" w:eastAsiaTheme="minorEastAsia" w:hAnsi="Times New Roman CYR" w:cs="Times New Roman CYR"/>
          <w:szCs w:val="24"/>
        </w:rPr>
        <w:t>.0</w:t>
      </w:r>
      <w:r>
        <w:rPr>
          <w:rFonts w:ascii="Times New Roman CYR" w:eastAsiaTheme="minorEastAsia" w:hAnsi="Times New Roman CYR" w:cs="Times New Roman CYR"/>
          <w:szCs w:val="24"/>
        </w:rPr>
        <w:t>1.2023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N </w:t>
      </w:r>
      <w:r>
        <w:rPr>
          <w:rFonts w:ascii="Times New Roman CYR" w:eastAsiaTheme="minorEastAsia" w:hAnsi="Times New Roman CYR" w:cs="Times New Roman CYR"/>
          <w:szCs w:val="24"/>
        </w:rPr>
        <w:t>0</w:t>
      </w:r>
      <w:r w:rsidR="00FE2A33">
        <w:rPr>
          <w:rFonts w:ascii="Times New Roman CYR" w:eastAsiaTheme="minorEastAsia" w:hAnsi="Times New Roman CYR" w:cs="Times New Roman CYR"/>
          <w:szCs w:val="24"/>
        </w:rPr>
        <w:t>3</w:t>
      </w:r>
      <w:r>
        <w:rPr>
          <w:rFonts w:ascii="Times New Roman CYR" w:eastAsiaTheme="minorEastAsia" w:hAnsi="Times New Roman CYR" w:cs="Times New Roman CYR"/>
          <w:szCs w:val="24"/>
        </w:rPr>
        <w:t>/01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МЕТОДИКА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проведения конкурсных процедур и критерии оценки претендентов, участвующих в конкурсе на заключение договора о целевом обучении с обязательством последующего прохождения муниципальной службы в адм</w:t>
      </w:r>
      <w:r>
        <w:rPr>
          <w:rFonts w:ascii="Times New Roman CYR" w:eastAsiaTheme="minorEastAsia" w:hAnsi="Times New Roman CYR" w:cs="Times New Roman CYR"/>
          <w:szCs w:val="24"/>
        </w:rPr>
        <w:t>инистрации сельского поселения «Кажым»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</w:t>
      </w:r>
      <w:r>
        <w:rPr>
          <w:rFonts w:ascii="Times New Roman CYR" w:eastAsiaTheme="minorEastAsia" w:hAnsi="Times New Roman CYR" w:cs="Times New Roman CYR"/>
          <w:szCs w:val="24"/>
        </w:rPr>
        <w:t>Койгородского района Республики Коми</w:t>
      </w:r>
    </w:p>
    <w:p w:rsid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8A3B04" w:rsidRPr="00FA78FA" w:rsidRDefault="008A3B04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1. Настоящая методика разработана в соответствии с По</w:t>
      </w:r>
      <w:r w:rsidR="00A84B22">
        <w:rPr>
          <w:rFonts w:ascii="Times New Roman CYR" w:eastAsiaTheme="minorEastAsia" w:hAnsi="Times New Roman CYR" w:cs="Times New Roman CYR"/>
          <w:szCs w:val="24"/>
        </w:rPr>
        <w:t>рядк</w:t>
      </w:r>
      <w:r w:rsidR="00FE2A33">
        <w:rPr>
          <w:rFonts w:ascii="Times New Roman CYR" w:eastAsiaTheme="minorEastAsia" w:hAnsi="Times New Roman CYR" w:cs="Times New Roman CYR"/>
          <w:szCs w:val="24"/>
        </w:rPr>
        <w:t>ом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заключения договора о целевом обучении </w:t>
      </w:r>
      <w:r w:rsidR="00A84B22">
        <w:rPr>
          <w:rFonts w:ascii="Times New Roman CYR" w:eastAsiaTheme="minorEastAsia" w:hAnsi="Times New Roman CYR" w:cs="Times New Roman CYR"/>
          <w:szCs w:val="24"/>
        </w:rPr>
        <w:t>по образовательным программам высшего образования по очной форме с последующим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прохождени</w:t>
      </w:r>
      <w:r w:rsidR="00A84B22">
        <w:rPr>
          <w:rFonts w:ascii="Times New Roman CYR" w:eastAsiaTheme="minorEastAsia" w:hAnsi="Times New Roman CYR" w:cs="Times New Roman CYR"/>
          <w:szCs w:val="24"/>
        </w:rPr>
        <w:t>ем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муниципальной службы в администрации сельского поселения </w:t>
      </w:r>
      <w:r w:rsidR="000F56D8">
        <w:rPr>
          <w:rFonts w:ascii="Times New Roman CYR" w:eastAsiaTheme="minorEastAsia" w:hAnsi="Times New Roman CYR" w:cs="Times New Roman CYR"/>
          <w:szCs w:val="24"/>
        </w:rPr>
        <w:t>«Кажым</w:t>
      </w:r>
      <w:bookmarkStart w:id="0" w:name="_GoBack"/>
      <w:bookmarkEnd w:id="0"/>
      <w:r w:rsidR="000F56D8">
        <w:rPr>
          <w:rFonts w:ascii="Times New Roman CYR" w:eastAsiaTheme="minorEastAsia" w:hAnsi="Times New Roman CYR" w:cs="Times New Roman CYR"/>
          <w:szCs w:val="24"/>
        </w:rPr>
        <w:t>» Койгородского района Республики Коми</w:t>
      </w:r>
      <w:r w:rsidR="0010305A">
        <w:rPr>
          <w:rFonts w:ascii="Times New Roman CYR" w:eastAsiaTheme="minorEastAsia" w:hAnsi="Times New Roman CYR" w:cs="Times New Roman CYR"/>
          <w:szCs w:val="24"/>
        </w:rPr>
        <w:t>, утвержденным постановлением администрации</w:t>
      </w:r>
      <w:r w:rsidR="00EC6465">
        <w:rPr>
          <w:rFonts w:ascii="Times New Roman CYR" w:eastAsiaTheme="minorEastAsia" w:hAnsi="Times New Roman CYR" w:cs="Times New Roman CYR"/>
          <w:szCs w:val="24"/>
        </w:rPr>
        <w:t xml:space="preserve"> сельского поселения «Кажым» от 17.01.2023 года № 02/01 «</w:t>
      </w:r>
      <w:r w:rsidR="00EC6465" w:rsidRPr="00EC6465">
        <w:rPr>
          <w:rFonts w:ascii="Times New Roman CYR" w:eastAsiaTheme="minorEastAsia" w:hAnsi="Times New Roman CYR" w:cs="Times New Roman CYR"/>
          <w:szCs w:val="24"/>
        </w:rPr>
        <w:t xml:space="preserve">Об организации и осуществлении целевого обучения по образовательным программам высшего образования по очной форме с последующим прохождением муниципальной службы в администрации сельского поселения «Кажым» </w:t>
      </w:r>
      <w:r w:rsidR="00EC6465" w:rsidRPr="00FA78FA">
        <w:rPr>
          <w:rFonts w:ascii="Times New Roman CYR" w:eastAsiaTheme="minorEastAsia" w:hAnsi="Times New Roman CYR" w:cs="Times New Roman CYR"/>
          <w:szCs w:val="24"/>
        </w:rPr>
        <w:t>(далее - П</w:t>
      </w:r>
      <w:r w:rsidR="00EC6465">
        <w:rPr>
          <w:rFonts w:ascii="Times New Roman CYR" w:eastAsiaTheme="minorEastAsia" w:hAnsi="Times New Roman CYR" w:cs="Times New Roman CYR"/>
          <w:szCs w:val="24"/>
        </w:rPr>
        <w:t>орядок)</w:t>
      </w:r>
      <w:r w:rsidR="00EC6465">
        <w:rPr>
          <w:rFonts w:ascii="Times New Roman CYR" w:eastAsiaTheme="minorEastAsia" w:hAnsi="Times New Roman CYR" w:cs="Times New Roman CYR"/>
          <w:szCs w:val="24"/>
        </w:rPr>
        <w:t>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 xml:space="preserve">При проведении конкурса на заключение договора о целевом обучении с </w:t>
      </w:r>
      <w:r w:rsidR="008A3B04">
        <w:rPr>
          <w:rFonts w:ascii="Times New Roman CYR" w:eastAsiaTheme="minorEastAsia" w:hAnsi="Times New Roman CYR" w:cs="Times New Roman CYR"/>
          <w:szCs w:val="24"/>
        </w:rPr>
        <w:t>последующим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прохождени</w:t>
      </w:r>
      <w:r w:rsidR="00A84B22">
        <w:rPr>
          <w:rFonts w:ascii="Times New Roman CYR" w:eastAsiaTheme="minorEastAsia" w:hAnsi="Times New Roman CYR" w:cs="Times New Roman CYR"/>
          <w:szCs w:val="24"/>
        </w:rPr>
        <w:t>ем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муниципальной службы (далее соответственно - конкурс, договор о целевом обучении) конкурсная комиссия по проведению конкурса на замещение должностей муниципальной службы (далее - конкурсная комиссия) оценивает претендентов на основании представленных </w:t>
      </w:r>
      <w:r w:rsidR="00A84B22">
        <w:rPr>
          <w:rFonts w:ascii="Times New Roman CYR" w:eastAsiaTheme="minorEastAsia" w:hAnsi="Times New Roman CYR" w:cs="Times New Roman CYR"/>
          <w:szCs w:val="24"/>
        </w:rPr>
        <w:t xml:space="preserve">документов, </w:t>
      </w:r>
      <w:r w:rsidRPr="00FA78FA">
        <w:rPr>
          <w:rFonts w:ascii="Times New Roman CYR" w:eastAsiaTheme="minorEastAsia" w:hAnsi="Times New Roman CYR" w:cs="Times New Roman CYR"/>
          <w:szCs w:val="24"/>
        </w:rPr>
        <w:t xml:space="preserve"> а также по результатам конкурсных процедур.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2. Для оценки профессиональных и личностных каче</w:t>
      </w:r>
      <w:proofErr w:type="gramStart"/>
      <w:r w:rsidRPr="00FA78FA">
        <w:rPr>
          <w:rFonts w:ascii="Times New Roman CYR" w:eastAsiaTheme="minorEastAsia" w:hAnsi="Times New Roman CYR" w:cs="Times New Roman CYR"/>
          <w:szCs w:val="24"/>
        </w:rPr>
        <w:t>ств пр</w:t>
      </w:r>
      <w:proofErr w:type="gramEnd"/>
      <w:r w:rsidRPr="00FA78FA">
        <w:rPr>
          <w:rFonts w:ascii="Times New Roman CYR" w:eastAsiaTheme="minorEastAsia" w:hAnsi="Times New Roman CYR" w:cs="Times New Roman CYR"/>
          <w:szCs w:val="24"/>
        </w:rPr>
        <w:t>етендентов, конкурсная комиссия может применять следующие методы (конкурсные процедуры):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а) индивидуальное собеседование;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б) анкетирование;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в) тестирование;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г) подготовку реферата;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д) иные формы конкурсных процедур, не противоречащие законодательству Российской Федерации.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конкурсных процедур определяется конкурсной комиссией.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2.1. Индивидуальное собеседование заключается в устных ответах претендента на вопросы, задаваемые членами конкурсной комиссии.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Результаты индивидуального собеседования оцениваются членами конкурсной комиссии: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 xml:space="preserve">- в 1 балл, если претендент не раскрыл содержание темы, при ответе неправильно </w:t>
      </w:r>
      <w:r w:rsidRPr="00FA78FA">
        <w:rPr>
          <w:rFonts w:ascii="Times New Roman CYR" w:eastAsiaTheme="minorEastAsia" w:hAnsi="Times New Roman CYR" w:cs="Times New Roman CYR"/>
          <w:szCs w:val="24"/>
        </w:rPr>
        <w:lastRenderedPageBreak/>
        <w:t>использовал основные понятия и термины, допустил неточности и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2.2. Тестирование претендентов на заключение договора о целевом обучении проводится по единому перечню теоретических вопросов, связанных с прохождением муниципальной службы.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Претендентам на заключение договора о целевом обучении предоставляется одинаковое время для подготовки письменного ответа.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По результатам тестирования претендентам выставляется: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- 5 баллов, если даны правильные ответы на 100% вопросов;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- 4 балла, если даны правильные ответы на не менее чем на 80% вопросов;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- 3 балла, если даны правильные ответы на не менее чем на 60% вопросов;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- 2 балла, если даны правильные ответы на не менее чем на 40% вопросов;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- 1 балл, если даны правильные ответы на не менее чем на 20% вопросов;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- 0 баллов, если даны правильные ответы менее чем на 20% вопросов.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2.3. Для определения темы реферата используются вопросы, связанные с общими принципами организации местного самоуправления в Российской Федерации.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Претенденты получают равнозначные по сложности вопросы и располагают одинаковым временем для подготовки реферата.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Реферат оценивается членами конкурсной комиссии: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- 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2.4. В случае</w:t>
      </w:r>
      <w:proofErr w:type="gramStart"/>
      <w:r w:rsidRPr="00FA78FA">
        <w:rPr>
          <w:rFonts w:ascii="Times New Roman CYR" w:eastAsiaTheme="minorEastAsia" w:hAnsi="Times New Roman CYR" w:cs="Times New Roman CYR"/>
          <w:szCs w:val="24"/>
        </w:rPr>
        <w:t>,</w:t>
      </w:r>
      <w:proofErr w:type="gramEnd"/>
      <w:r w:rsidRPr="00FA78FA">
        <w:rPr>
          <w:rFonts w:ascii="Times New Roman CYR" w:eastAsiaTheme="minorEastAsia" w:hAnsi="Times New Roman CYR" w:cs="Times New Roman CYR"/>
          <w:szCs w:val="24"/>
        </w:rPr>
        <w:t xml:space="preserve"> если в методике установлены иные формы конкурсных процедур, должны быть установлены критерии оценки.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3. Конкурсная комиссия оценивает претендента в его отсутствие.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4. По итогам конкурса каждый член конкурсной комиссии выставляет претенденту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5. Баллы, выставленные всеми членами конкурсной комиссии, суммируются.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6. Победителем по итогам проведения конкурсных процедур признается претендент, который набрал наибольшее количество баллов.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7. 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8. Если претенденты набрали от максимально возможного количества баллов при проведении одного испытания - менее 2 баллов, двух испытаний - менее 4 баллов, трех испытаний - менее 6 баллов, конкурсная комиссия может не определять победителя конкурса.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9. Конкурсная комиссия по результатам проведения конкурса принимает одно из следующих решений: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t>а) рекомендовать органу местного самоуправления заключить договор о целевом обучении;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  <w:r w:rsidRPr="00FA78FA">
        <w:rPr>
          <w:rFonts w:ascii="Times New Roman CYR" w:eastAsiaTheme="minorEastAsia" w:hAnsi="Times New Roman CYR" w:cs="Times New Roman CYR"/>
          <w:szCs w:val="24"/>
        </w:rPr>
        <w:lastRenderedPageBreak/>
        <w:t>б) отказать в рекомендации органу местного самоуправления заключить договор о целевом обучении.</w:t>
      </w:r>
    </w:p>
    <w:p w:rsidR="00FA78FA" w:rsidRPr="00FA78FA" w:rsidRDefault="00FA78FA" w:rsidP="00FA78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4"/>
        </w:rPr>
      </w:pPr>
    </w:p>
    <w:p w:rsidR="001E0010" w:rsidRDefault="00FA78FA" w:rsidP="00FE2A33">
      <w:pPr>
        <w:widowControl w:val="0"/>
        <w:autoSpaceDE w:val="0"/>
        <w:autoSpaceDN w:val="0"/>
        <w:adjustRightInd w:val="0"/>
        <w:jc w:val="center"/>
      </w:pPr>
      <w:r w:rsidRPr="00FA78FA">
        <w:rPr>
          <w:rFonts w:ascii="Times New Roman CYR" w:eastAsiaTheme="minorEastAsia" w:hAnsi="Times New Roman CYR" w:cs="Times New Roman CYR"/>
          <w:szCs w:val="24"/>
        </w:rPr>
        <w:t>___________________</w:t>
      </w:r>
    </w:p>
    <w:sectPr w:rsidR="001E0010" w:rsidSect="00FE2A33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95946"/>
    <w:rsid w:val="00097509"/>
    <w:rsid w:val="000A7A23"/>
    <w:rsid w:val="000F0BF0"/>
    <w:rsid w:val="000F56D8"/>
    <w:rsid w:val="0010305A"/>
    <w:rsid w:val="00151B3F"/>
    <w:rsid w:val="001E0010"/>
    <w:rsid w:val="002E7585"/>
    <w:rsid w:val="003A5D88"/>
    <w:rsid w:val="00445628"/>
    <w:rsid w:val="00471536"/>
    <w:rsid w:val="004A1EC7"/>
    <w:rsid w:val="004B66A7"/>
    <w:rsid w:val="005162F4"/>
    <w:rsid w:val="005A3D9C"/>
    <w:rsid w:val="00604FDA"/>
    <w:rsid w:val="0080720A"/>
    <w:rsid w:val="008A3476"/>
    <w:rsid w:val="008A3B04"/>
    <w:rsid w:val="009757D8"/>
    <w:rsid w:val="00A26A9F"/>
    <w:rsid w:val="00A53466"/>
    <w:rsid w:val="00A84B22"/>
    <w:rsid w:val="00AF13D4"/>
    <w:rsid w:val="00B2199E"/>
    <w:rsid w:val="00B360BD"/>
    <w:rsid w:val="00B678A0"/>
    <w:rsid w:val="00B77F51"/>
    <w:rsid w:val="00CB3287"/>
    <w:rsid w:val="00CD5780"/>
    <w:rsid w:val="00CF0386"/>
    <w:rsid w:val="00CF07A0"/>
    <w:rsid w:val="00EC6465"/>
    <w:rsid w:val="00ED661D"/>
    <w:rsid w:val="00F0787D"/>
    <w:rsid w:val="00FA78FA"/>
    <w:rsid w:val="00FC3B1B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2022-12-28T11:22:00Z</cp:lastPrinted>
  <dcterms:created xsi:type="dcterms:W3CDTF">2015-10-15T08:14:00Z</dcterms:created>
  <dcterms:modified xsi:type="dcterms:W3CDTF">2023-01-20T11:23:00Z</dcterms:modified>
</cp:coreProperties>
</file>