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68"/>
        <w:gridCol w:w="425"/>
        <w:gridCol w:w="2693"/>
        <w:gridCol w:w="1658"/>
        <w:gridCol w:w="2028"/>
      </w:tblGrid>
      <w:tr w:rsidR="00075CD7" w:rsidRPr="00075CD7" w:rsidTr="00D6784E">
        <w:tc>
          <w:tcPr>
            <w:tcW w:w="3189" w:type="dxa"/>
            <w:gridSpan w:val="3"/>
          </w:tcPr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</w:p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  <w:r w:rsidRPr="00075CD7">
              <w:rPr>
                <w:sz w:val="24"/>
                <w:szCs w:val="24"/>
              </w:rPr>
              <w:t>Администрация</w:t>
            </w:r>
          </w:p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  <w:r w:rsidRPr="00075CD7">
              <w:rPr>
                <w:sz w:val="24"/>
                <w:szCs w:val="24"/>
              </w:rPr>
              <w:t>сельского поселения «Кажым»</w:t>
            </w:r>
          </w:p>
        </w:tc>
        <w:tc>
          <w:tcPr>
            <w:tcW w:w="2693" w:type="dxa"/>
          </w:tcPr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</w:p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hideMark/>
          </w:tcPr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  <w:r w:rsidRPr="00075CD7">
              <w:rPr>
                <w:sz w:val="24"/>
                <w:szCs w:val="24"/>
              </w:rPr>
              <w:t xml:space="preserve"> </w:t>
            </w:r>
          </w:p>
          <w:p w:rsidR="00075CD7" w:rsidRPr="00075CD7" w:rsidRDefault="00075CD7" w:rsidP="00075CD7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075CD7">
              <w:rPr>
                <w:rFonts w:cs="Tahoma"/>
                <w:sz w:val="24"/>
                <w:szCs w:val="24"/>
              </w:rPr>
              <w:t xml:space="preserve">“Кажым” </w:t>
            </w:r>
          </w:p>
          <w:p w:rsidR="00075CD7" w:rsidRPr="00075CD7" w:rsidRDefault="00075CD7" w:rsidP="00075CD7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 w:val="24"/>
                <w:szCs w:val="24"/>
              </w:rPr>
            </w:pPr>
            <w:r w:rsidRPr="00075CD7">
              <w:rPr>
                <w:rFonts w:cs="Tahoma"/>
                <w:sz w:val="24"/>
                <w:szCs w:val="24"/>
              </w:rPr>
              <w:t xml:space="preserve">сикт овмодчоминса </w:t>
            </w:r>
          </w:p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  <w:r w:rsidRPr="00075CD7">
              <w:rPr>
                <w:rFonts w:cs="Tahoma"/>
                <w:sz w:val="24"/>
                <w:szCs w:val="24"/>
              </w:rPr>
              <w:t>администрация</w:t>
            </w:r>
          </w:p>
        </w:tc>
      </w:tr>
      <w:tr w:rsidR="00075CD7" w:rsidRPr="00075CD7" w:rsidTr="00D6784E">
        <w:trPr>
          <w:trHeight w:val="762"/>
        </w:trPr>
        <w:tc>
          <w:tcPr>
            <w:tcW w:w="3189" w:type="dxa"/>
            <w:gridSpan w:val="3"/>
          </w:tcPr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5CD7" w:rsidRPr="00075CD7" w:rsidRDefault="00075CD7" w:rsidP="00075CD7">
            <w:pPr>
              <w:jc w:val="center"/>
              <w:rPr>
                <w:sz w:val="18"/>
                <w:szCs w:val="24"/>
              </w:rPr>
            </w:pPr>
          </w:p>
          <w:p w:rsidR="00075CD7" w:rsidRPr="00075CD7" w:rsidRDefault="00075CD7" w:rsidP="00075CD7">
            <w:pPr>
              <w:jc w:val="center"/>
              <w:rPr>
                <w:sz w:val="28"/>
                <w:szCs w:val="28"/>
              </w:rPr>
            </w:pPr>
            <w:r w:rsidRPr="00075CD7">
              <w:rPr>
                <w:sz w:val="28"/>
                <w:szCs w:val="28"/>
              </w:rPr>
              <w:t>ПОСТАНОВЛЕНИЕ ШУÖМ</w:t>
            </w:r>
          </w:p>
        </w:tc>
        <w:tc>
          <w:tcPr>
            <w:tcW w:w="3686" w:type="dxa"/>
            <w:gridSpan w:val="2"/>
          </w:tcPr>
          <w:p w:rsidR="00075CD7" w:rsidRPr="00075CD7" w:rsidRDefault="00075CD7" w:rsidP="00075CD7">
            <w:pPr>
              <w:jc w:val="center"/>
              <w:rPr>
                <w:sz w:val="24"/>
                <w:szCs w:val="24"/>
              </w:rPr>
            </w:pPr>
          </w:p>
        </w:tc>
      </w:tr>
      <w:tr w:rsidR="00075CD7" w:rsidRPr="00075CD7" w:rsidTr="00D6784E">
        <w:tc>
          <w:tcPr>
            <w:tcW w:w="496" w:type="dxa"/>
            <w:hideMark/>
          </w:tcPr>
          <w:p w:rsidR="00075CD7" w:rsidRPr="00075CD7" w:rsidRDefault="00075CD7" w:rsidP="00075CD7">
            <w:pPr>
              <w:jc w:val="center"/>
              <w:rPr>
                <w:sz w:val="28"/>
                <w:szCs w:val="24"/>
              </w:rPr>
            </w:pPr>
            <w:r w:rsidRPr="00075CD7">
              <w:rPr>
                <w:sz w:val="28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5CD7" w:rsidRPr="00075CD7" w:rsidRDefault="00075CD7" w:rsidP="00075CD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01 августа</w:t>
            </w:r>
            <w:r w:rsidRPr="00075CD7">
              <w:rPr>
                <w:sz w:val="24"/>
                <w:szCs w:val="28"/>
              </w:rPr>
              <w:t xml:space="preserve">  2019 г.</w:t>
            </w:r>
          </w:p>
        </w:tc>
        <w:tc>
          <w:tcPr>
            <w:tcW w:w="425" w:type="dxa"/>
          </w:tcPr>
          <w:p w:rsidR="00075CD7" w:rsidRPr="00075CD7" w:rsidRDefault="00075CD7" w:rsidP="00075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hideMark/>
          </w:tcPr>
          <w:p w:rsidR="00075CD7" w:rsidRPr="00075CD7" w:rsidRDefault="00075CD7" w:rsidP="00075CD7">
            <w:pPr>
              <w:jc w:val="right"/>
              <w:rPr>
                <w:sz w:val="28"/>
                <w:szCs w:val="24"/>
              </w:rPr>
            </w:pPr>
            <w:r w:rsidRPr="00075CD7">
              <w:rPr>
                <w:sz w:val="28"/>
                <w:szCs w:val="24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5CD7" w:rsidRPr="00075CD7" w:rsidRDefault="00075CD7" w:rsidP="00075CD7">
            <w:pPr>
              <w:rPr>
                <w:sz w:val="28"/>
                <w:szCs w:val="28"/>
              </w:rPr>
            </w:pPr>
            <w:r w:rsidRPr="00075CD7">
              <w:rPr>
                <w:sz w:val="28"/>
                <w:szCs w:val="28"/>
              </w:rPr>
              <w:t xml:space="preserve">  01/0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075CD7" w:rsidRDefault="00075CD7" w:rsidP="00075CD7">
      <w:pPr>
        <w:pStyle w:val="Con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(п. Кажым Республика Коми)</w:t>
      </w:r>
    </w:p>
    <w:p w:rsidR="00075CD7" w:rsidRDefault="00075CD7" w:rsidP="00075CD7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075CD7" w:rsidRPr="00B43CB7" w:rsidRDefault="00075CD7" w:rsidP="00075CD7">
      <w:pPr>
        <w:widowControl w:val="0"/>
        <w:autoSpaceDE w:val="0"/>
        <w:autoSpaceDN w:val="0"/>
        <w:adjustRightInd w:val="0"/>
        <w:outlineLvl w:val="0"/>
        <w:rPr>
          <w:sz w:val="28"/>
          <w:szCs w:val="22"/>
        </w:rPr>
      </w:pPr>
      <w:r w:rsidRPr="00B43CB7">
        <w:rPr>
          <w:sz w:val="28"/>
          <w:szCs w:val="22"/>
        </w:rPr>
        <w:t xml:space="preserve">Об утверждении Положения о порядке </w:t>
      </w:r>
    </w:p>
    <w:p w:rsidR="00FB0B4B" w:rsidRDefault="00075CD7" w:rsidP="00075CD7">
      <w:pPr>
        <w:widowControl w:val="0"/>
        <w:autoSpaceDE w:val="0"/>
        <w:autoSpaceDN w:val="0"/>
        <w:adjustRightInd w:val="0"/>
        <w:outlineLvl w:val="0"/>
        <w:rPr>
          <w:sz w:val="28"/>
          <w:szCs w:val="22"/>
        </w:rPr>
      </w:pPr>
      <w:r w:rsidRPr="00B43CB7">
        <w:rPr>
          <w:sz w:val="28"/>
          <w:szCs w:val="22"/>
        </w:rPr>
        <w:t>и условиях компенсации муниципальным служащим</w:t>
      </w:r>
    </w:p>
    <w:p w:rsidR="00FB0B4B" w:rsidRDefault="00FB0B4B" w:rsidP="00075CD7">
      <w:pPr>
        <w:widowControl w:val="0"/>
        <w:autoSpaceDE w:val="0"/>
        <w:autoSpaceDN w:val="0"/>
        <w:adjustRightInd w:val="0"/>
        <w:outlineLvl w:val="0"/>
        <w:rPr>
          <w:sz w:val="28"/>
          <w:szCs w:val="22"/>
        </w:rPr>
      </w:pPr>
      <w:r>
        <w:rPr>
          <w:sz w:val="28"/>
          <w:szCs w:val="22"/>
        </w:rPr>
        <w:t xml:space="preserve"> и лицам, замещающим муниципальные должности </w:t>
      </w:r>
    </w:p>
    <w:p w:rsidR="00075CD7" w:rsidRPr="00B43CB7" w:rsidRDefault="00FB0B4B" w:rsidP="00075CD7">
      <w:pPr>
        <w:widowControl w:val="0"/>
        <w:autoSpaceDE w:val="0"/>
        <w:autoSpaceDN w:val="0"/>
        <w:adjustRightInd w:val="0"/>
        <w:outlineLvl w:val="0"/>
        <w:rPr>
          <w:sz w:val="28"/>
          <w:szCs w:val="22"/>
        </w:rPr>
      </w:pPr>
      <w:r>
        <w:rPr>
          <w:sz w:val="28"/>
          <w:szCs w:val="22"/>
        </w:rPr>
        <w:t>администрации сельского поселения «Кажым»</w:t>
      </w:r>
      <w:r w:rsidR="00075CD7" w:rsidRPr="00B43CB7">
        <w:rPr>
          <w:sz w:val="28"/>
          <w:szCs w:val="22"/>
        </w:rPr>
        <w:t xml:space="preserve"> </w:t>
      </w:r>
    </w:p>
    <w:p w:rsidR="00FB0B4B" w:rsidRDefault="00075CD7" w:rsidP="00075CD7">
      <w:pPr>
        <w:widowControl w:val="0"/>
        <w:autoSpaceDE w:val="0"/>
        <w:autoSpaceDN w:val="0"/>
        <w:adjustRightInd w:val="0"/>
        <w:outlineLvl w:val="0"/>
        <w:rPr>
          <w:sz w:val="28"/>
          <w:szCs w:val="22"/>
        </w:rPr>
      </w:pPr>
      <w:r w:rsidRPr="00B43CB7">
        <w:rPr>
          <w:sz w:val="28"/>
          <w:szCs w:val="22"/>
        </w:rPr>
        <w:t xml:space="preserve">расходов на оплату проезда к месту использования </w:t>
      </w:r>
    </w:p>
    <w:p w:rsidR="00075CD7" w:rsidRPr="00B43CB7" w:rsidRDefault="00075CD7" w:rsidP="00075CD7">
      <w:pPr>
        <w:widowControl w:val="0"/>
        <w:autoSpaceDE w:val="0"/>
        <w:autoSpaceDN w:val="0"/>
        <w:adjustRightInd w:val="0"/>
        <w:outlineLvl w:val="0"/>
        <w:rPr>
          <w:sz w:val="28"/>
          <w:szCs w:val="22"/>
        </w:rPr>
      </w:pPr>
      <w:r w:rsidRPr="00B43CB7">
        <w:rPr>
          <w:sz w:val="28"/>
          <w:szCs w:val="22"/>
        </w:rPr>
        <w:t>отпуска и обратно</w:t>
      </w: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center"/>
      </w:pPr>
    </w:p>
    <w:p w:rsidR="00B43CB7" w:rsidRDefault="00B43CB7" w:rsidP="00B43C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ar-SA"/>
        </w:rPr>
      </w:pPr>
      <w:r>
        <w:t>В</w:t>
      </w:r>
      <w:r w:rsidR="00075CD7">
        <w:t xml:space="preserve"> </w:t>
      </w:r>
      <w:r w:rsidRPr="00617631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 от 02.03.2007 № 25-ФЗ </w:t>
      </w:r>
      <w:r w:rsidRPr="00617631">
        <w:rPr>
          <w:sz w:val="28"/>
          <w:szCs w:val="28"/>
        </w:rPr>
        <w:t>«О муниципальной службе в Российской Федерации» и Законом Республики Коми</w:t>
      </w:r>
      <w:r>
        <w:rPr>
          <w:sz w:val="28"/>
          <w:szCs w:val="28"/>
        </w:rPr>
        <w:t xml:space="preserve"> от 21.12.2007 № 133-РЗ </w:t>
      </w:r>
      <w:r w:rsidRPr="00617631">
        <w:rPr>
          <w:sz w:val="28"/>
          <w:szCs w:val="28"/>
        </w:rPr>
        <w:t xml:space="preserve"> «О некоторых вопросах муниципальной службы в Республике Коми»</w:t>
      </w:r>
      <w:r>
        <w:rPr>
          <w:sz w:val="28"/>
          <w:szCs w:val="28"/>
        </w:rPr>
        <w:t xml:space="preserve"> </w:t>
      </w:r>
      <w:r w:rsidRPr="00B43CB7">
        <w:rPr>
          <w:rFonts w:eastAsia="Calibri"/>
          <w:sz w:val="28"/>
          <w:szCs w:val="28"/>
          <w:lang w:eastAsia="ar-SA"/>
        </w:rPr>
        <w:t xml:space="preserve">администрация сельского  поселения «Кажым» </w:t>
      </w:r>
    </w:p>
    <w:p w:rsidR="00B43CB7" w:rsidRDefault="00B43CB7" w:rsidP="00B43CB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ar-SA"/>
        </w:rPr>
      </w:pPr>
    </w:p>
    <w:p w:rsidR="00B43CB7" w:rsidRPr="00B43CB7" w:rsidRDefault="00B43CB7" w:rsidP="00B43CB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ar-SA"/>
        </w:rPr>
      </w:pPr>
      <w:r w:rsidRPr="00B43CB7">
        <w:rPr>
          <w:rFonts w:eastAsia="Calibri"/>
          <w:sz w:val="28"/>
          <w:szCs w:val="28"/>
          <w:lang w:eastAsia="ar-SA"/>
        </w:rPr>
        <w:t>ПОСТАНОВЛЯЕТ</w:t>
      </w:r>
      <w:r w:rsidRPr="00B43CB7">
        <w:rPr>
          <w:rFonts w:eastAsia="Calibri"/>
          <w:b/>
          <w:sz w:val="28"/>
          <w:szCs w:val="28"/>
          <w:lang w:eastAsia="ar-SA"/>
        </w:rPr>
        <w:t>:</w:t>
      </w:r>
    </w:p>
    <w:p w:rsidR="00B43CB7" w:rsidRPr="00B43CB7" w:rsidRDefault="00B43CB7" w:rsidP="00B43CB7">
      <w:pPr>
        <w:tabs>
          <w:tab w:val="left" w:pos="5760"/>
        </w:tabs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center"/>
      </w:pPr>
    </w:p>
    <w:p w:rsidR="00075CD7" w:rsidRPr="00B43CB7" w:rsidRDefault="00075CD7" w:rsidP="00075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43CB7">
        <w:rPr>
          <w:sz w:val="28"/>
        </w:rPr>
        <w:t xml:space="preserve">1. Утвердить </w:t>
      </w:r>
      <w:hyperlink r:id="rId6" w:anchor="Par36" w:history="1">
        <w:r w:rsidRPr="00B43CB7">
          <w:rPr>
            <w:rStyle w:val="a3"/>
            <w:color w:val="auto"/>
            <w:sz w:val="28"/>
            <w:u w:val="none"/>
          </w:rPr>
          <w:t>Положение</w:t>
        </w:r>
      </w:hyperlink>
      <w:r w:rsidRPr="00B43CB7">
        <w:rPr>
          <w:sz w:val="28"/>
        </w:rPr>
        <w:t xml:space="preserve"> о порядке и условиях компенсации муниципальным служащим</w:t>
      </w:r>
      <w:r w:rsidR="00FB0B4B">
        <w:rPr>
          <w:sz w:val="28"/>
        </w:rPr>
        <w:t xml:space="preserve"> и лицам, з</w:t>
      </w:r>
      <w:bookmarkStart w:id="0" w:name="_GoBack"/>
      <w:bookmarkEnd w:id="0"/>
      <w:r w:rsidR="00B43CB7">
        <w:rPr>
          <w:sz w:val="28"/>
        </w:rPr>
        <w:t>амещающим муниципальные должности</w:t>
      </w:r>
      <w:r w:rsidRPr="00B43CB7">
        <w:rPr>
          <w:sz w:val="28"/>
        </w:rPr>
        <w:t xml:space="preserve"> администрации сельского поселения "Кажым" расходов на оплату проезда к месту использования отпуска и обратно согласно приложению.</w:t>
      </w:r>
    </w:p>
    <w:p w:rsidR="00075CD7" w:rsidRPr="00B43CB7" w:rsidRDefault="00075CD7" w:rsidP="00075C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B43CB7">
        <w:rPr>
          <w:sz w:val="28"/>
        </w:rPr>
        <w:t>2. Настоящее решение вступает в силу со дня его официального обнародования.</w:t>
      </w:r>
    </w:p>
    <w:p w:rsidR="00075CD7" w:rsidRPr="00B43CB7" w:rsidRDefault="00075CD7" w:rsidP="00075CD7">
      <w:pPr>
        <w:widowControl w:val="0"/>
        <w:autoSpaceDE w:val="0"/>
        <w:autoSpaceDN w:val="0"/>
        <w:adjustRightInd w:val="0"/>
        <w:rPr>
          <w:sz w:val="28"/>
        </w:rPr>
      </w:pPr>
    </w:p>
    <w:p w:rsidR="00075CD7" w:rsidRDefault="00075CD7" w:rsidP="00075CD7">
      <w:pPr>
        <w:widowControl w:val="0"/>
        <w:autoSpaceDE w:val="0"/>
        <w:autoSpaceDN w:val="0"/>
        <w:adjustRightInd w:val="0"/>
      </w:pPr>
    </w:p>
    <w:p w:rsidR="00075CD7" w:rsidRDefault="00075CD7" w:rsidP="00075CD7">
      <w:pPr>
        <w:widowControl w:val="0"/>
        <w:autoSpaceDE w:val="0"/>
        <w:autoSpaceDN w:val="0"/>
        <w:adjustRightInd w:val="0"/>
      </w:pPr>
    </w:p>
    <w:p w:rsidR="00075CD7" w:rsidRDefault="00075CD7" w:rsidP="00075CD7">
      <w:pPr>
        <w:widowControl w:val="0"/>
        <w:autoSpaceDE w:val="0"/>
        <w:autoSpaceDN w:val="0"/>
        <w:adjustRightInd w:val="0"/>
      </w:pPr>
    </w:p>
    <w:p w:rsidR="00075CD7" w:rsidRPr="00B43CB7" w:rsidRDefault="00075CD7" w:rsidP="00075CD7">
      <w:pPr>
        <w:widowControl w:val="0"/>
        <w:autoSpaceDE w:val="0"/>
        <w:autoSpaceDN w:val="0"/>
        <w:adjustRightInd w:val="0"/>
        <w:rPr>
          <w:sz w:val="28"/>
        </w:rPr>
      </w:pPr>
      <w:r w:rsidRPr="00B43CB7">
        <w:rPr>
          <w:sz w:val="28"/>
        </w:rPr>
        <w:t>Глава сельского поселения «Кажым»                                        И.А.Безносикова</w:t>
      </w:r>
    </w:p>
    <w:p w:rsidR="00075CD7" w:rsidRDefault="00075CD7" w:rsidP="00075CD7">
      <w:pPr>
        <w:widowControl w:val="0"/>
        <w:autoSpaceDE w:val="0"/>
        <w:autoSpaceDN w:val="0"/>
        <w:adjustRightInd w:val="0"/>
      </w:pPr>
    </w:p>
    <w:p w:rsidR="00075CD7" w:rsidRDefault="00075CD7" w:rsidP="00075CD7">
      <w:pPr>
        <w:widowControl w:val="0"/>
        <w:autoSpaceDE w:val="0"/>
        <w:autoSpaceDN w:val="0"/>
        <w:adjustRightInd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FB0B4B" w:rsidRDefault="00FB0B4B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FB0B4B" w:rsidRDefault="00FB0B4B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FB0B4B" w:rsidRDefault="00FB0B4B" w:rsidP="00075CD7">
      <w:pPr>
        <w:widowControl w:val="0"/>
        <w:autoSpaceDE w:val="0"/>
        <w:autoSpaceDN w:val="0"/>
        <w:adjustRightInd w:val="0"/>
        <w:jc w:val="right"/>
        <w:outlineLvl w:val="0"/>
      </w:pP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075CD7" w:rsidRDefault="00075CD7" w:rsidP="00075CD7">
      <w:pPr>
        <w:widowControl w:val="0"/>
        <w:autoSpaceDE w:val="0"/>
        <w:autoSpaceDN w:val="0"/>
        <w:adjustRightInd w:val="0"/>
        <w:jc w:val="right"/>
      </w:pPr>
      <w:r>
        <w:t>№ 01/08 от 01.08.2019 года</w:t>
      </w:r>
    </w:p>
    <w:p w:rsidR="00075CD7" w:rsidRDefault="00075CD7" w:rsidP="00075CD7">
      <w:pPr>
        <w:widowControl w:val="0"/>
        <w:autoSpaceDE w:val="0"/>
        <w:autoSpaceDN w:val="0"/>
        <w:adjustRightInd w:val="0"/>
        <w:jc w:val="center"/>
      </w:pPr>
    </w:p>
    <w:p w:rsidR="00075CD7" w:rsidRDefault="00075CD7" w:rsidP="00075CD7">
      <w:pPr>
        <w:pStyle w:val="ConsPlusTitle"/>
        <w:jc w:val="center"/>
        <w:rPr>
          <w:sz w:val="20"/>
          <w:szCs w:val="20"/>
        </w:rPr>
      </w:pPr>
      <w:bookmarkStart w:id="1" w:name="Par36"/>
      <w:bookmarkEnd w:id="1"/>
      <w:r>
        <w:rPr>
          <w:sz w:val="20"/>
          <w:szCs w:val="20"/>
        </w:rPr>
        <w:t>ПОЛОЖЕНИЕ</w:t>
      </w:r>
    </w:p>
    <w:p w:rsidR="00075CD7" w:rsidRDefault="00075CD7" w:rsidP="00075C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И УСЛОВИЯХ КОМПЕНСАЦИИ МУНИЦИПАЛЬНЫМ СЛУЖАЩИМ</w:t>
      </w:r>
      <w:r w:rsidR="00B43CB7">
        <w:rPr>
          <w:sz w:val="20"/>
          <w:szCs w:val="20"/>
        </w:rPr>
        <w:t xml:space="preserve"> И ЛИЦАМ, ЗАМЕЩАЮЩИМ МУНИЦИПАЛЬНЫЕ ДОЛЖНОСТИ</w:t>
      </w:r>
    </w:p>
    <w:p w:rsidR="00075CD7" w:rsidRDefault="00075CD7" w:rsidP="00075C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СЕЛЬСКОГО ПОСЕЛЕНИЯ "КАЖЫМ"</w:t>
      </w:r>
    </w:p>
    <w:p w:rsidR="00075CD7" w:rsidRDefault="00075CD7" w:rsidP="00075C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РАСХОДОВ НА ОПЛАТУ ПРОЕЗДА К МЕСТУ ИСПОЛЬЗОВАНИЯ ОТПУСКА</w:t>
      </w:r>
    </w:p>
    <w:p w:rsidR="00075CD7" w:rsidRDefault="00075CD7" w:rsidP="00075C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ОБРАТНО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во исполнение </w:t>
      </w:r>
      <w:hyperlink r:id="rId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Республики Коми "О некоторых вопросах муниципальной службы в Республике Коми" определяются порядок и условия компенсации муниципальным служащим</w:t>
      </w:r>
      <w:r w:rsidR="00B43CB7">
        <w:t xml:space="preserve"> и лицам, замещающим муниципальные должности</w:t>
      </w:r>
      <w:r>
        <w:t xml:space="preserve"> администрации сельского поселения "Кажым" расходов на оплату проезда к месту использования отпуска и обратно за счет средств бюджета сельского поселения "Кажым".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Муниципальный служащий</w:t>
      </w:r>
      <w:r w:rsidR="00B43CB7">
        <w:t xml:space="preserve"> или лицо. Замещающее муниципальную должность</w:t>
      </w:r>
      <w:r>
        <w:t xml:space="preserve">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оплату стоимости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>
          <w:t>30 килограммов</w:t>
        </w:r>
      </w:smartTag>
      <w:r>
        <w:t xml:space="preserve"> один раз в календарном году (далее - оплата проезда).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3. Право на оплату проезда возникает у муниципального служащего</w:t>
      </w:r>
      <w:r w:rsidR="00B43CB7">
        <w:t xml:space="preserve"> или лица, замещающего муниципальную должность</w:t>
      </w:r>
      <w:r>
        <w:t xml:space="preserve"> при предоставлении ежегодного оплачиваемого отпуска по истечении первых шести месяцев муниципальной службы в администрации сельского поселения "Кажым".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Компенсация муниципальному служащему</w:t>
      </w:r>
      <w:r w:rsidR="00B43CB7">
        <w:t xml:space="preserve"> или лицу, замещающему муниципальную должность</w:t>
      </w:r>
      <w:r>
        <w:t xml:space="preserve"> расходов на оплату проезда во втором и последующих календарных годах муниципальной службы может осуществляться в любое время в течение календарного года при предоставлении ежегодного оплачиваемого отпуска.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6"/>
      <w:bookmarkEnd w:id="2"/>
      <w:r>
        <w:t>4. Расходы на оплату проезда, подлежащие компенсации, включают в себя: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1) оплату стоимости проезда к месту использования отпуска и обратно - в размере фактических расходов, подтвержденных проездными документами (включая расходы за пользование постельными принадлежностями, страховой взнос на обязательное личное страхование пассажиров на транспорте, услуги по оформлению билетов, заказу и бронированию билетов, сдаче билетов в связи с переносом отпуска, отзывом из отпуска, произведенным по инициативе представителя нанимателя, кроме сбора за сданный билет в иных случаях, расходов по оплате дополнительных услуг, в том числе услуг по доставке билетов на дом, доставке багажа, пребывания в залах повышенной комфортности, услуг по выдаче справок о стоимости проезда, уплаты штрафов), но не выше стоимости проезда: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а) железнодорожным транспортом - в купейном вагоне скорого фирменного поезда;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в) воздушным транспортом - в салоне экономического класса;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автомобильным транспортом - в автомобильном транспорте общего пользования (кроме такси), а при его отсутствии, подтверждаемым справкой, </w:t>
      </w:r>
      <w:r>
        <w:lastRenderedPageBreak/>
        <w:t>выданной соответствующим органом местного самоуправления или транспортной организацией - в автобусах с мягкими откидными сиденьями;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2) оплату стоимости проезда транспортом общего пользования (кроме такси) к железнодорожной станции, пристани, аэропорту и автовокзалу и от них при наличии документов (билетов), подтверждающих расходы;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оплату стоимости провоза багажа общим весом не более </w:t>
      </w:r>
      <w:smartTag w:uri="urn:schemas-microsoft-com:office:smarttags" w:element="metricconverter">
        <w:smartTagPr>
          <w:attr w:name="ProductID" w:val="30 килограммов"/>
        </w:smartTagPr>
        <w:r>
          <w:t>30 килограммов</w:t>
        </w:r>
      </w:smartTag>
      <w:r>
        <w:t xml:space="preserve"> (или оплату стоимости провоза 1 места багажа) независимо от количества багажа, разрешенного для бесплатного провоза по билету на тот вид транспорта, которым следует работник, в размере документально подтвержденных расходов.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проезде к месту использования отпуска и обратно несколькими видами транспорта муниципальному служащему </w:t>
      </w:r>
      <w:r w:rsidR="00B43CB7">
        <w:t xml:space="preserve"> или лицу, з</w:t>
      </w:r>
      <w:r w:rsidR="003138CE">
        <w:t xml:space="preserve">амещающему муниципальную должность, </w:t>
      </w:r>
      <w:r>
        <w:t>компенсируется общая сумма расходов на оплату проезда в пределах норм, установленных настоящим пунктом.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5"/>
      <w:bookmarkEnd w:id="3"/>
      <w:r>
        <w:t>5. В случае, если представленные муниципальным служащим</w:t>
      </w:r>
      <w:r w:rsidR="003138CE">
        <w:t xml:space="preserve"> или лицом, замещающим муниципальную должность</w:t>
      </w:r>
      <w:r>
        <w:t xml:space="preserve"> документы подтверждают произведенные расходы на проезд по более высокой категории проезда, чем установлено </w:t>
      </w:r>
      <w:hyperlink r:id="rId8" w:anchor="Par46" w:history="1">
        <w:r>
          <w:rPr>
            <w:rStyle w:val="a3"/>
            <w:color w:val="auto"/>
            <w:u w:val="none"/>
          </w:rPr>
          <w:t>пунктом 4</w:t>
        </w:r>
      </w:hyperlink>
      <w:r>
        <w:t xml:space="preserve"> настоящего Положения, компенсация расходов производится на основании представленной муниципальным служащим </w:t>
      </w:r>
      <w:r w:rsidR="003138CE">
        <w:t xml:space="preserve">или лицом, замещающим муниципальную должность </w:t>
      </w:r>
      <w:r>
        <w:t>справки о стоимости проезда в соответствии с установленной категорией проезда, выданной муниципальному служащему</w:t>
      </w:r>
      <w:r w:rsidR="003138CE" w:rsidRPr="003138CE">
        <w:t xml:space="preserve"> </w:t>
      </w:r>
      <w:r w:rsidR="003138CE">
        <w:t>или лицу, замещающему муниципальную должность</w:t>
      </w:r>
      <w:r>
        <w:t xml:space="preserve"> соответствующей транспортной организацией, осуществляющей перевозку, или ее уполномоченным агентом (далее - транспортная организация), на дату осуществления проезда.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Расходы муниципального служащего</w:t>
      </w:r>
      <w:r w:rsidR="003138CE">
        <w:t xml:space="preserve"> или лица, замещающего муниципальную должность,</w:t>
      </w:r>
      <w:r>
        <w:t xml:space="preserve"> на получение указанной справки компенсации не подлежат.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7"/>
      <w:bookmarkEnd w:id="4"/>
      <w:r>
        <w:t>6. При отсутствии проездных документов</w:t>
      </w:r>
      <w:r w:rsidR="003138CE">
        <w:t xml:space="preserve">, </w:t>
      </w:r>
      <w:r>
        <w:t xml:space="preserve"> компенсация расходов производится при документальном подтверждении пребывания муниципального служащего</w:t>
      </w:r>
      <w:r w:rsidR="003138CE">
        <w:t xml:space="preserve"> или лица, замещающего муниципальную должность</w:t>
      </w:r>
      <w:r>
        <w:t xml:space="preserve"> в месте использования отпуска (документы, подтверждающие пребывание в гостинице, санатории, доме отдыха, пансионате, кемпинге, на туристической базе, а также в ином подобном учреждении, либо документы, выданные органами местного самоуправления или органами внутренних дел, подтверждающие пребывание в ином месте отдыха) на основании справки транспортной организации или иной уполномоченной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1) при наличии железнодорожного сообщения - по тарифу плацкартного вагона скорого поезда, а при отсутствии на данном направлении сообщения скорых поездов - по тарифу плацкартного вагона пассажирского поезда;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2) при наличии только воздушного сообщения - по тарифу на перевозку воздушным транспортом в салоне экономического класса;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3)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4) при наличии только автомобильного сообщения - по тарифу автобуса общего типа;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5) при наличии нескольких видов сообщения - по тарифу с наименьшей стоимостью проезда транспортом, указанным в настоящем пункте.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восстановления утерянного проездного билета компенсация </w:t>
      </w:r>
      <w:r>
        <w:lastRenderedPageBreak/>
        <w:t xml:space="preserve">расходов на оплату проезда производится по фактической стоимости, но не выше расходов, установленных </w:t>
      </w:r>
      <w:hyperlink r:id="rId9" w:anchor="Par46" w:history="1">
        <w:r>
          <w:rPr>
            <w:rStyle w:val="a3"/>
            <w:color w:val="auto"/>
            <w:u w:val="none"/>
          </w:rPr>
          <w:t>пунктом 4</w:t>
        </w:r>
      </w:hyperlink>
      <w:r>
        <w:t xml:space="preserve"> настоящего Положения.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Расходы на оплату проезда к месту использования отпуска и обратно при использовании личного автомобильного транспорта компенсируются в соответствии с </w:t>
      </w:r>
      <w:hyperlink r:id="rId10" w:anchor="Par57" w:history="1">
        <w:r>
          <w:rPr>
            <w:rStyle w:val="a3"/>
            <w:color w:val="auto"/>
            <w:u w:val="none"/>
          </w:rPr>
          <w:t>пунктом 6</w:t>
        </w:r>
      </w:hyperlink>
      <w:r>
        <w:t xml:space="preserve"> настоящего Положения.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8. При отсутствии проездных документов и документального подтверждения пребывания муниципального служащего</w:t>
      </w:r>
      <w:r w:rsidR="00007C58">
        <w:t xml:space="preserve"> или лица, замещающего муниципальную должность</w:t>
      </w:r>
      <w:r>
        <w:t xml:space="preserve"> в месте использования отпуска</w:t>
      </w:r>
      <w:r w:rsidR="00007C58">
        <w:t xml:space="preserve">, </w:t>
      </w:r>
      <w:r>
        <w:t xml:space="preserve"> компенсация расходов на оплату проезда не производится.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В случае если муниципальный служащий </w:t>
      </w:r>
      <w:r w:rsidR="00007C58">
        <w:t xml:space="preserve"> или лицо, замещающее муниципальную должность, </w:t>
      </w:r>
      <w:r>
        <w:t>проводит отпуск в нескольких местах, то компенсируется стоимость проезда только к одному из этих мест (по выбору муниципального служащего), а также стоимость обратного проезда от того же места: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маршруту прямого следования - в соответствии с </w:t>
      </w:r>
      <w:hyperlink r:id="rId11" w:anchor="Par46" w:history="1">
        <w:r>
          <w:rPr>
            <w:rStyle w:val="a3"/>
            <w:color w:val="auto"/>
            <w:u w:val="none"/>
          </w:rPr>
          <w:t>пунктами 4</w:t>
        </w:r>
      </w:hyperlink>
      <w:r>
        <w:t xml:space="preserve"> и </w:t>
      </w:r>
      <w:hyperlink r:id="rId12" w:anchor="Par55" w:history="1">
        <w:r>
          <w:rPr>
            <w:rStyle w:val="a3"/>
            <w:color w:val="auto"/>
            <w:u w:val="none"/>
          </w:rPr>
          <w:t>5</w:t>
        </w:r>
      </w:hyperlink>
      <w:r>
        <w:t xml:space="preserve"> настоящего Положения;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отклонения от маршрута прямого следования - в соответствии с </w:t>
      </w:r>
      <w:hyperlink r:id="rId13" w:anchor="Par57" w:history="1">
        <w:r>
          <w:rPr>
            <w:rStyle w:val="a3"/>
            <w:color w:val="auto"/>
            <w:u w:val="none"/>
          </w:rPr>
          <w:t>пунктом 6</w:t>
        </w:r>
      </w:hyperlink>
      <w:r>
        <w:t xml:space="preserve"> настоящего Положения, но не более фактически произведенных расходов.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Остановка муниципального служащего</w:t>
      </w:r>
      <w:r w:rsidR="00007C58">
        <w:t xml:space="preserve"> или лица, замещающего муниципальную должность</w:t>
      </w:r>
      <w:r>
        <w:t xml:space="preserve"> по маршруту прямого следования к месту использования отпуска и обратно</w:t>
      </w:r>
      <w:r w:rsidR="00007C58">
        <w:t xml:space="preserve">, </w:t>
      </w:r>
      <w:r>
        <w:t xml:space="preserve"> не является вторым местом отдыха независимо от продолжительности остановки. Под маршрутом прямого следования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муниципальным служащим </w:t>
      </w:r>
      <w:r w:rsidR="00007C58">
        <w:t xml:space="preserve"> или лицом, замещающим муниципальную должность </w:t>
      </w:r>
      <w:r>
        <w:t>видах транспорта.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10. При наличии туристической путевки в пределах Российской Федерации муниципальному служащему</w:t>
      </w:r>
      <w:r w:rsidR="00007C58">
        <w:t xml:space="preserve"> или лицу, замещающему муниципальную должность,</w:t>
      </w:r>
      <w:r>
        <w:t xml:space="preserve"> оплачивается стоимость до начального пункта маршрута, указанного в путевке, и обратно из конечного пункта маршрута.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11. В случае поездки за пределы Российской Федерации воздушным транспортом расходы на оплату проезда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муниципальным служащим</w:t>
      </w:r>
      <w:r w:rsidR="00007C58">
        <w:t xml:space="preserve"> или лицом, замещающим муниципальную должность</w:t>
      </w:r>
      <w:r>
        <w:t>: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1) при выезде по туристической путевке - проездных документов и справки транспортной организации или иной уполномоченной организации о коэффициенте проезда до границы Российской Федерации и справки организации, осуществляющей свою деятельность на рынке туристических услуг, о стоимости проезда и провоза багажа по маршруту следования к месту использования отпуска;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2) в иных случаях - проездных документов и справки транспортной организации или иной уполномоченной организации о коэффициенте и стоимости проезда до границы Российской Федерации.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По письменному заявлению муниципального служащего</w:t>
      </w:r>
      <w:r w:rsidR="00007C58">
        <w:t xml:space="preserve"> или лица, замещающего муниципальную должность,</w:t>
      </w:r>
      <w:r>
        <w:t xml:space="preserve"> 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аэропортов, размещенной на сайте Главного центра Единой системы организации воздушного движения - структурного подразделения </w:t>
      </w:r>
      <w:r>
        <w:lastRenderedPageBreak/>
        <w:t>Федерального государственного унитарного предприятия "Государственная корпорация по организации воздушного движения в Российской Федерации". В этом случае справка транспортной организации или иной уполномоченной организации о коэффициенте проезда до границы Российской Федерации не предоставляется.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поездки за пределы Российской Федерации, в том числе по туристической путевке, железнодорожным, морским, речным, автомобильным транспортом, расходы на оплату проезда возмещаются исходя из стоимости проезда указанными видами транспорта до ближайших к месту пересечения границы Российской Федерации соответственно железнодорожной станции, морского (речного) порта, автостанции с учетом требований, установленных настоящим Положением.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12. При использовании муниципальным служащим</w:t>
      </w:r>
      <w:r w:rsidR="00007C58">
        <w:t xml:space="preserve"> или лицом, замещающим муниципальную должность</w:t>
      </w:r>
      <w:r>
        <w:t xml:space="preserve"> электронного проездного билета компенсация расходов на оплату проезда производится на основании: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1) электронного проездного документа (маршрут/квитанции электронного билета), посадочного талона - при проезде воздушным транспортом;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2) электронного проездного документа, электронного контрольного купона и документов, подтверждающих произведенную оплату перевозки, - при проезде железнодорожным транспортом.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Выплата компенсации расходов на оплату проезда производится не позднее чем за десять календарных дней до начала отпуска муниципального служащего </w:t>
      </w:r>
      <w:r w:rsidR="00007C58">
        <w:t xml:space="preserve">или лица, замещающего муниципальную должность </w:t>
      </w:r>
      <w:r>
        <w:t xml:space="preserve">исходя из примерной стоимости проезда на основании письменного заявления муниципального служащего </w:t>
      </w:r>
      <w:r w:rsidR="0021103A">
        <w:t xml:space="preserve">или лица, замещающего муниципальную должность </w:t>
      </w:r>
      <w:r>
        <w:t>и решения представителя нанимателя. Окончательный расчет производится на основании представленных муниципальным служащим</w:t>
      </w:r>
      <w:r w:rsidR="0021103A">
        <w:t xml:space="preserve"> или лицом, замещающим муниципальную должность</w:t>
      </w:r>
      <w:r>
        <w:t xml:space="preserve"> в течение трех рабочих дней со дня выхода на работу после окончания отпуска проездных билетов, других подтверждающих документов.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>14. Муниципальному служащему</w:t>
      </w:r>
      <w:r w:rsidR="0021103A">
        <w:t xml:space="preserve"> или лицу, замещающему муниципальную должность</w:t>
      </w:r>
      <w:r>
        <w:t xml:space="preserve">, имеющему в текущем календарном году право на компенсацию расходов на оплату проезда в соответствии с </w:t>
      </w:r>
      <w:hyperlink r:id="rId14" w:history="1">
        <w:r>
          <w:rPr>
            <w:rStyle w:val="a3"/>
            <w:color w:val="auto"/>
            <w:u w:val="none"/>
          </w:rPr>
          <w:t>решением</w:t>
        </w:r>
      </w:hyperlink>
      <w:r>
        <w:t xml:space="preserve"> Совета муниципального образования сельского поселения "Кажым" "О гарантиях и компенсациях для лиц, проживающих в районах Крайнего Севера и приравненных к ним местностях, являющихся работниками муниципальных учреждений сельского поселения "Кажым" и </w:t>
      </w:r>
      <w:hyperlink r:id="rId1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Республики Коми "О некоторых вопросах муниципальной службы в Республике Коми", компенсация расходов на оплату проезда в текущем календарном году осуществляется по его выбору в соответствии с одним из указанных в настоящем пункте законов.</w:t>
      </w:r>
    </w:p>
    <w:p w:rsidR="00075CD7" w:rsidRDefault="00075CD7" w:rsidP="00075C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Выплаты, предусмотренные настоящим Положением, являются целевыми, не компенсируются и не суммируются, в случае если муниципальный служащий </w:t>
      </w:r>
      <w:r w:rsidR="0021103A">
        <w:t xml:space="preserve"> или лицо, замещающее муниципальную должность </w:t>
      </w:r>
      <w:r>
        <w:t>своевременно не воспользовался своим правом на компенсацию расходов на оплату проезда.</w:t>
      </w:r>
    </w:p>
    <w:p w:rsidR="00075CD7" w:rsidRDefault="00075CD7" w:rsidP="00075CD7">
      <w:pPr>
        <w:widowControl w:val="0"/>
        <w:autoSpaceDE w:val="0"/>
        <w:autoSpaceDN w:val="0"/>
        <w:adjustRightInd w:val="0"/>
      </w:pPr>
    </w:p>
    <w:p w:rsidR="001A17B4" w:rsidRDefault="001A17B4"/>
    <w:sectPr w:rsidR="001A17B4" w:rsidSect="00FB0B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B"/>
    <w:rsid w:val="00007C58"/>
    <w:rsid w:val="00075CD7"/>
    <w:rsid w:val="001A17B4"/>
    <w:rsid w:val="0021103A"/>
    <w:rsid w:val="003138CE"/>
    <w:rsid w:val="0067099B"/>
    <w:rsid w:val="00B43CB7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D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07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75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D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07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75C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13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A32CD0FD08D08CBCF0B2EAB8C3A4BBEC7E1E9928E3A4F3CBE34F3435F31AFD0F5520E4A3075BF08B123a4y9G" TargetMode="External"/><Relationship Id="rId12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11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BA32CD0FD08D08CBCF0B2EAB8C3A4BBEC7E1E9928E3A4F3CBE34F3435F31AFaDy0G" TargetMode="External"/><Relationship Id="rId10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55;&#1040;\&#1055;&#1088;&#1086;%20&#1079;&#1072;&#1088;&#1087;&#1083;&#1072;&#1090;&#1091;%20&#1055;&#1056;&#1054;&#1042;&#1045;&#1056;&#1048;&#1058;&#1068;\+&#1055;&#1056;&#1054;&#1045;&#1047;&#1044;%20-&#1084;&#1091;&#1085;.&#1089;&#1083;&#1091;&#1078;&#1073;&#1072;.doc" TargetMode="External"/><Relationship Id="rId14" Type="http://schemas.openxmlformats.org/officeDocument/2006/relationships/hyperlink" Target="consultantplus://offline/ref=C3BA32CD0FD08D08CBCF0B2EAB8C3A4BBEC7E1E99281394F3CBE34F3435F31AFaD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2019-08-29T12:22:00Z</cp:lastPrinted>
  <dcterms:created xsi:type="dcterms:W3CDTF">2019-08-29T11:21:00Z</dcterms:created>
  <dcterms:modified xsi:type="dcterms:W3CDTF">2019-09-04T11:31:00Z</dcterms:modified>
</cp:coreProperties>
</file>